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4F03A3E3"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401C70">
            <w:rPr>
              <w:rFonts w:ascii="Arial" w:hAnsi="Arial" w:cs="Arial"/>
              <w:b/>
              <w:sz w:val="24"/>
            </w:rPr>
            <w:t>#9</w:t>
          </w:r>
          <w:r w:rsidR="009906BF">
            <w:rPr>
              <w:rFonts w:ascii="Arial" w:hAnsi="Arial" w:cs="Arial"/>
              <w:b/>
              <w:sz w:val="24"/>
            </w:rPr>
            <w:t>6</w:t>
          </w:r>
          <w:r w:rsidR="008F44EA">
            <w:rPr>
              <w:rFonts w:ascii="Arial" w:hAnsi="Arial" w:cs="Arial"/>
              <w:b/>
              <w:sz w:val="24"/>
            </w:rPr>
            <w:t>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48146D">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837B82" w:rsidRPr="007C5060">
            <w:rPr>
              <w:rFonts w:ascii="Arial" w:hAnsi="Arial" w:cs="Arial"/>
              <w:b/>
              <w:sz w:val="24"/>
            </w:rPr>
            <w:t>R1- 190</w:t>
          </w:r>
          <w:r w:rsidR="00837B82">
            <w:rPr>
              <w:rFonts w:ascii="Arial" w:hAnsi="Arial" w:cs="Arial"/>
              <w:b/>
              <w:sz w:val="24"/>
            </w:rPr>
            <w:t>5688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9075959" w14:textId="65DB5C1A" w:rsidR="00425159" w:rsidRPr="00F76B17" w:rsidRDefault="008F44EA" w:rsidP="00425159">
          <w:pPr>
            <w:spacing w:after="0"/>
            <w:ind w:left="1988" w:hanging="1988"/>
            <w:jc w:val="both"/>
            <w:rPr>
              <w:rFonts w:ascii="Arial" w:hAnsi="Arial" w:cs="Arial"/>
              <w:b/>
              <w:sz w:val="24"/>
            </w:rPr>
          </w:pPr>
          <w:r>
            <w:rPr>
              <w:rFonts w:ascii="Arial" w:hAnsi="Arial" w:cs="Arial"/>
              <w:b/>
              <w:sz w:val="24"/>
            </w:rPr>
            <w:t>Xi’an, China, April 08 - 12, 2019</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7B1648CD"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9F5B36" w:rsidRPr="00F76B17">
            <w:rPr>
              <w:rFonts w:ascii="Arial" w:hAnsi="Arial" w:cs="Arial"/>
              <w:b/>
              <w:sz w:val="24"/>
            </w:rPr>
            <w:t>Sum</w:t>
          </w:r>
          <w:r w:rsidR="000B49BD">
            <w:rPr>
              <w:rFonts w:ascii="Arial" w:hAnsi="Arial" w:cs="Arial"/>
              <w:b/>
              <w:sz w:val="24"/>
            </w:rPr>
            <w:t xml:space="preserve">mary of </w:t>
          </w:r>
          <w:r w:rsidR="004F65DD">
            <w:rPr>
              <w:rFonts w:ascii="Arial" w:hAnsi="Arial" w:cs="Arial"/>
              <w:b/>
              <w:sz w:val="24"/>
            </w:rPr>
            <w:t xml:space="preserve">Rel-15 </w:t>
          </w:r>
          <w:r w:rsidR="009906BF">
            <w:rPr>
              <w:rFonts w:ascii="Arial" w:hAnsi="Arial" w:cs="Arial"/>
              <w:b/>
              <w:sz w:val="24"/>
            </w:rPr>
            <w:t xml:space="preserve">CRs for </w:t>
          </w:r>
          <w:r w:rsidR="004F65DD">
            <w:rPr>
              <w:rFonts w:ascii="Arial" w:hAnsi="Arial" w:cs="Arial"/>
              <w:b/>
              <w:sz w:val="24"/>
            </w:rPr>
            <w:t>NR</w:t>
          </w:r>
          <w:r w:rsidR="009906BF">
            <w:rPr>
              <w:rFonts w:ascii="Arial" w:hAnsi="Arial" w:cs="Arial"/>
              <w:b/>
              <w:sz w:val="24"/>
            </w:rPr>
            <w:t xml:space="preserve"> Mobility</w:t>
          </w:r>
        </w:sdtContent>
      </w:sdt>
    </w:p>
    <w:p w14:paraId="6CC3D360" w14:textId="5DE5BCE0"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14:paraId="6642E0CB" w14:textId="14771F90" w:rsidR="00EA6506" w:rsidRPr="00F76B17" w:rsidRDefault="003D3444" w:rsidP="003D3444">
      <w:pPr>
        <w:tabs>
          <w:tab w:val="left" w:pos="8543"/>
        </w:tabs>
        <w:spacing w:after="0"/>
        <w:ind w:left="2388" w:hangingChars="995" w:hanging="2388"/>
        <w:jc w:val="both"/>
        <w:rPr>
          <w:sz w:val="24"/>
        </w:rPr>
      </w:pPr>
      <w:r>
        <w:rPr>
          <w:sz w:val="24"/>
        </w:rPr>
        <w:tab/>
      </w:r>
      <w:r>
        <w:rPr>
          <w:sz w:val="24"/>
        </w:rPr>
        <w:tab/>
      </w: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4EBA8BBE"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w:t>
      </w:r>
      <w:r w:rsidR="009906BF">
        <w:rPr>
          <w:rFonts w:ascii="Times New Roman" w:hAnsi="Times New Roman"/>
          <w:sz w:val="22"/>
          <w:szCs w:val="22"/>
          <w:lang w:eastAsia="zh-CN"/>
        </w:rPr>
        <w:t>CRs related to mobility that were submitted for Rel-15 NR</w:t>
      </w:r>
      <w:r w:rsidR="0048146D">
        <w:rPr>
          <w:rFonts w:ascii="Times New Roman" w:hAnsi="Times New Roman"/>
          <w:sz w:val="22"/>
          <w:szCs w:val="22"/>
          <w:lang w:eastAsia="zh-CN"/>
        </w:rPr>
        <w:t>.</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7D60992B"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w:t>
      </w:r>
    </w:p>
    <w:p w14:paraId="5383C70B" w14:textId="1E8346D4" w:rsidR="00C528DD" w:rsidRDefault="00BB7800" w:rsidP="00405B7A">
      <w:pPr>
        <w:rPr>
          <w:rFonts w:eastAsia="Times New Roman"/>
        </w:rPr>
      </w:pPr>
      <w:r>
        <w:rPr>
          <w:rFonts w:eastAsia="Times New Roman"/>
        </w:rPr>
        <w:t>RAN2 has asked several questions regarding definition of frequency layer and how it pertains to CSI-RS mobility resources being configured by measurement object [1].</w:t>
      </w:r>
    </w:p>
    <w:p w14:paraId="314F9225" w14:textId="77777777" w:rsidR="00BB7800" w:rsidRDefault="00BB7800" w:rsidP="00BB7800">
      <w:pPr>
        <w:keepNext/>
        <w:jc w:val="center"/>
      </w:pPr>
      <w:r>
        <w:object w:dxaOrig="7908" w:dyaOrig="6055" w14:anchorId="2236F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89pt" o:ole="">
            <v:imagedata r:id="rId12" o:title=""/>
          </v:shape>
          <o:OLEObject Type="Embed" ProgID="Visio.Drawing.11" ShapeID="_x0000_i1025" DrawAspect="Content" ObjectID="_1616515907" r:id="rId13"/>
        </w:object>
      </w:r>
    </w:p>
    <w:p w14:paraId="54A66AA2" w14:textId="77777777" w:rsidR="00BB7800" w:rsidRDefault="00BB7800" w:rsidP="00BB7800">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Figure from LS from RAN2 </w:t>
      </w:r>
      <w:r>
        <w:fldChar w:fldCharType="begin"/>
      </w:r>
      <w:r>
        <w:instrText xml:space="preserve"> REF _Ref4675384 \r \h </w:instrText>
      </w:r>
      <w:r>
        <w:fldChar w:fldCharType="separate"/>
      </w:r>
      <w:r>
        <w:t>[1]</w:t>
      </w:r>
      <w:r>
        <w:fldChar w:fldCharType="end"/>
      </w:r>
    </w:p>
    <w:p w14:paraId="057088AD" w14:textId="77777777" w:rsidR="00F23F72" w:rsidRDefault="00F23F72" w:rsidP="00F23F72">
      <w:pPr>
        <w:rPr>
          <w:sz w:val="22"/>
          <w:szCs w:val="22"/>
        </w:rPr>
      </w:pPr>
    </w:p>
    <w:p w14:paraId="493800C1" w14:textId="77777777" w:rsidR="00F23F72" w:rsidRDefault="00F23F72" w:rsidP="00F23F72">
      <w:pPr>
        <w:rPr>
          <w:sz w:val="22"/>
          <w:szCs w:val="22"/>
        </w:rPr>
      </w:pPr>
      <w:r w:rsidRPr="00C82286">
        <w:rPr>
          <w:sz w:val="22"/>
          <w:szCs w:val="22"/>
        </w:rPr>
        <w:t xml:space="preserve">RAN2 </w:t>
      </w:r>
      <w:r>
        <w:rPr>
          <w:sz w:val="22"/>
          <w:szCs w:val="22"/>
        </w:rPr>
        <w:t>asking in total 6 questions to RAN1. RAN1 should answer the following questions.</w:t>
      </w:r>
    </w:p>
    <w:p w14:paraId="0481D6E4" w14:textId="77777777" w:rsidR="00F23F72" w:rsidRDefault="00F23F72" w:rsidP="00F23F72">
      <w:pPr>
        <w:rPr>
          <w:sz w:val="22"/>
          <w:szCs w:val="22"/>
        </w:rPr>
      </w:pPr>
      <w:r>
        <w:rPr>
          <w:sz w:val="22"/>
          <w:szCs w:val="22"/>
        </w:rPr>
        <w:t>Main question is:</w:t>
      </w:r>
    </w:p>
    <w:p w14:paraId="041D9617" w14:textId="77777777" w:rsidR="00F23F72" w:rsidRPr="00C82286" w:rsidRDefault="00F23F72" w:rsidP="00F23F72">
      <w:pPr>
        <w:pStyle w:val="ListParagraph"/>
        <w:numPr>
          <w:ilvl w:val="0"/>
          <w:numId w:val="11"/>
        </w:numPr>
        <w:rPr>
          <w:rFonts w:ascii="Times New Roman" w:hAnsi="Times New Roman"/>
        </w:rPr>
      </w:pPr>
      <w:r w:rsidRPr="00C82286">
        <w:rPr>
          <w:rFonts w:ascii="Times New Roman" w:hAnsi="Times New Roman"/>
        </w:rPr>
        <w:t>RAN2 would like to know whether the current CSI-RS configuration signalling framework and the associated restrictions on maximum number of CSI-RS resources per RAN2 specifications is acceptable to RAN1</w:t>
      </w:r>
      <w:r>
        <w:rPr>
          <w:rFonts w:ascii="Times New Roman" w:hAnsi="Times New Roman"/>
        </w:rPr>
        <w:t>.</w:t>
      </w:r>
    </w:p>
    <w:p w14:paraId="7E1398BD" w14:textId="77777777" w:rsidR="00F23F72" w:rsidRDefault="00F23F72" w:rsidP="00F23F72">
      <w:pPr>
        <w:rPr>
          <w:sz w:val="22"/>
          <w:szCs w:val="22"/>
        </w:rPr>
      </w:pPr>
    </w:p>
    <w:p w14:paraId="50D78731" w14:textId="77777777" w:rsidR="00F23F72" w:rsidRPr="00C82286" w:rsidRDefault="00F23F72" w:rsidP="00F23F72">
      <w:pPr>
        <w:rPr>
          <w:sz w:val="22"/>
          <w:szCs w:val="22"/>
        </w:rPr>
      </w:pPr>
      <w:r>
        <w:rPr>
          <w:sz w:val="22"/>
          <w:szCs w:val="22"/>
        </w:rPr>
        <w:t>Additional questions asked by RAN2 are:</w:t>
      </w:r>
    </w:p>
    <w:p w14:paraId="776A3871" w14:textId="77777777" w:rsidR="00F23F72" w:rsidRPr="00C82286" w:rsidRDefault="00F23F72" w:rsidP="00F23F72">
      <w:pPr>
        <w:pStyle w:val="CommentText"/>
        <w:numPr>
          <w:ilvl w:val="0"/>
          <w:numId w:val="2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of serving cell and CSI-RS resources of cell1 configured in MO1 are part of the same ‘frequency layer’?</w:t>
      </w:r>
    </w:p>
    <w:p w14:paraId="4104387E" w14:textId="77777777" w:rsidR="00F23F72" w:rsidRPr="00C82286" w:rsidRDefault="00F23F72" w:rsidP="00F23F72">
      <w:pPr>
        <w:pStyle w:val="CommentText"/>
        <w:numPr>
          <w:ilvl w:val="0"/>
          <w:numId w:val="2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lastRenderedPageBreak/>
        <w:t>Whether the CSI-RS resources of serving cell, CSI-RS resources of cell1 and CSI-RS resources of cell2 configured in MO1 are part of the same ‘frequency layer’?</w:t>
      </w:r>
    </w:p>
    <w:p w14:paraId="59F813E9" w14:textId="77777777" w:rsidR="00F23F72" w:rsidRPr="00C82286" w:rsidRDefault="00F23F72" w:rsidP="00F23F72">
      <w:pPr>
        <w:pStyle w:val="CommentText"/>
        <w:numPr>
          <w:ilvl w:val="0"/>
          <w:numId w:val="2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configured in MO1 and MO2 are part of the same ‘frequency layer’?</w:t>
      </w:r>
    </w:p>
    <w:p w14:paraId="1D20BF31" w14:textId="77777777" w:rsidR="00F23F72" w:rsidRPr="00C82286" w:rsidRDefault="00F23F72" w:rsidP="00F23F72">
      <w:pPr>
        <w:pStyle w:val="CommentText"/>
        <w:numPr>
          <w:ilvl w:val="0"/>
          <w:numId w:val="2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If only CSI-RS resource of cell2 is configured in MO1 and if only CSI-RS resource of cell5 is configured in MO2, are they part of the same ‘frequency layer’?</w:t>
      </w:r>
    </w:p>
    <w:p w14:paraId="0C5383B6" w14:textId="77777777" w:rsidR="00F23F72" w:rsidRDefault="00F23F72" w:rsidP="00F23F72">
      <w:pPr>
        <w:pStyle w:val="CommentText"/>
        <w:numPr>
          <w:ilvl w:val="0"/>
          <w:numId w:val="2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belonging to the same “frequency layer” must have the same subcarrier spacing?</w:t>
      </w:r>
    </w:p>
    <w:p w14:paraId="43768722" w14:textId="77777777" w:rsidR="00BB7800" w:rsidRDefault="00BB7800" w:rsidP="00BB7800">
      <w:pPr>
        <w:rPr>
          <w:sz w:val="22"/>
          <w:szCs w:val="22"/>
        </w:rPr>
      </w:pPr>
    </w:p>
    <w:p w14:paraId="1AAB6691" w14:textId="140D0E6F" w:rsidR="005C20A2" w:rsidRPr="005C20A2" w:rsidRDefault="0037538C" w:rsidP="00BB7800">
      <w:pPr>
        <w:rPr>
          <w:b/>
          <w:sz w:val="22"/>
          <w:szCs w:val="22"/>
          <w:u w:val="single"/>
        </w:rPr>
      </w:pPr>
      <w:r>
        <w:rPr>
          <w:b/>
          <w:sz w:val="22"/>
          <w:szCs w:val="22"/>
          <w:u w:val="single"/>
        </w:rPr>
        <w:t>Conclusion</w:t>
      </w:r>
      <w:r w:rsidR="005C20A2" w:rsidRPr="005C20A2">
        <w:rPr>
          <w:b/>
          <w:sz w:val="22"/>
          <w:szCs w:val="22"/>
          <w:u w:val="single"/>
        </w:rPr>
        <w:t xml:space="preserve"> of </w:t>
      </w:r>
      <w:r w:rsidR="00A42F2A">
        <w:rPr>
          <w:b/>
          <w:sz w:val="22"/>
          <w:szCs w:val="22"/>
          <w:u w:val="single"/>
        </w:rPr>
        <w:t xml:space="preserve">Tuesday </w:t>
      </w:r>
      <w:r w:rsidR="005C20A2" w:rsidRPr="005C20A2">
        <w:rPr>
          <w:b/>
          <w:sz w:val="22"/>
          <w:szCs w:val="22"/>
          <w:u w:val="single"/>
        </w:rPr>
        <w:t>offline discussions</w:t>
      </w:r>
    </w:p>
    <w:p w14:paraId="01D7BE3E" w14:textId="41774486" w:rsidR="00D129E3" w:rsidRPr="005C20A2" w:rsidRDefault="002A7C8B" w:rsidP="00035512">
      <w:pPr>
        <w:pStyle w:val="ListParagraph"/>
        <w:numPr>
          <w:ilvl w:val="0"/>
          <w:numId w:val="33"/>
        </w:numPr>
        <w:rPr>
          <w:rFonts w:ascii="Times New Roman" w:hAnsi="Times New Roman"/>
        </w:rPr>
      </w:pPr>
      <w:r w:rsidRPr="005C20A2">
        <w:rPr>
          <w:rFonts w:ascii="Times New Roman" w:hAnsi="Times New Roman"/>
        </w:rPr>
        <w:t xml:space="preserve">RAN1 to summarize the </w:t>
      </w:r>
      <w:r w:rsidR="00D129E3" w:rsidRPr="005C20A2">
        <w:rPr>
          <w:rFonts w:ascii="Times New Roman" w:hAnsi="Times New Roman"/>
        </w:rPr>
        <w:t>available proposals for</w:t>
      </w:r>
      <w:r w:rsidR="0037538C">
        <w:rPr>
          <w:rFonts w:ascii="Times New Roman" w:hAnsi="Times New Roman"/>
        </w:rPr>
        <w:t xml:space="preserve"> definition for frequency layer for further discussion.</w:t>
      </w:r>
    </w:p>
    <w:p w14:paraId="7B7729AD" w14:textId="762E1B57" w:rsidR="00D129E3" w:rsidRPr="005C20A2" w:rsidRDefault="00D129E3" w:rsidP="0037538C">
      <w:pPr>
        <w:pStyle w:val="ListParagraph"/>
        <w:numPr>
          <w:ilvl w:val="1"/>
          <w:numId w:val="33"/>
        </w:numPr>
        <w:rPr>
          <w:rFonts w:ascii="Times New Roman" w:hAnsi="Times New Roman"/>
        </w:rPr>
      </w:pPr>
      <w:r w:rsidRPr="005C20A2">
        <w:rPr>
          <w:rFonts w:ascii="Times New Roman" w:hAnsi="Times New Roman"/>
        </w:rPr>
        <w:t xml:space="preserve">Daewon </w:t>
      </w:r>
      <w:r w:rsidR="0037538C">
        <w:rPr>
          <w:rFonts w:ascii="Times New Roman" w:hAnsi="Times New Roman"/>
        </w:rPr>
        <w:t xml:space="preserve">will </w:t>
      </w:r>
      <w:r w:rsidRPr="005C20A2">
        <w:rPr>
          <w:rFonts w:ascii="Times New Roman" w:hAnsi="Times New Roman"/>
        </w:rPr>
        <w:t>provide a summary over the email reflector and companies are</w:t>
      </w:r>
      <w:r w:rsidR="0037538C">
        <w:rPr>
          <w:rFonts w:ascii="Times New Roman" w:hAnsi="Times New Roman"/>
        </w:rPr>
        <w:t xml:space="preserve"> encouraged to provide feedback on the summary.</w:t>
      </w:r>
    </w:p>
    <w:p w14:paraId="61338D3D" w14:textId="5455B4C7" w:rsidR="00D129E3" w:rsidRDefault="0037538C" w:rsidP="00035512">
      <w:pPr>
        <w:pStyle w:val="ListParagraph"/>
        <w:numPr>
          <w:ilvl w:val="0"/>
          <w:numId w:val="33"/>
        </w:numPr>
        <w:rPr>
          <w:rFonts w:ascii="Times New Roman" w:hAnsi="Times New Roman"/>
        </w:rPr>
      </w:pPr>
      <w:r>
        <w:rPr>
          <w:rFonts w:ascii="Times New Roman" w:hAnsi="Times New Roman"/>
        </w:rPr>
        <w:t>H</w:t>
      </w:r>
      <w:r w:rsidR="00D129E3" w:rsidRPr="005C20A2">
        <w:rPr>
          <w:rFonts w:ascii="Times New Roman" w:hAnsi="Times New Roman"/>
        </w:rPr>
        <w:t>ave further discussion</w:t>
      </w:r>
      <w:r>
        <w:rPr>
          <w:rFonts w:ascii="Times New Roman" w:hAnsi="Times New Roman"/>
        </w:rPr>
        <w:t xml:space="preserve"> over email</w:t>
      </w:r>
      <w:r w:rsidR="00D129E3" w:rsidRPr="005C20A2">
        <w:rPr>
          <w:rFonts w:ascii="Times New Roman" w:hAnsi="Times New Roman"/>
        </w:rPr>
        <w:t xml:space="preserve"> to reach </w:t>
      </w:r>
      <w:r w:rsidRPr="005C20A2">
        <w:rPr>
          <w:rFonts w:ascii="Times New Roman" w:hAnsi="Times New Roman"/>
        </w:rPr>
        <w:t>consensus</w:t>
      </w:r>
      <w:r>
        <w:rPr>
          <w:rFonts w:ascii="Times New Roman" w:hAnsi="Times New Roman"/>
        </w:rPr>
        <w:t xml:space="preserve"> on how to treat the frequency layer definition issue in RAN1 and also conclude on the exact contents of the Reply LS to RAN2.</w:t>
      </w:r>
    </w:p>
    <w:p w14:paraId="3EB374DC" w14:textId="70CDC76E" w:rsidR="0037538C" w:rsidRDefault="0037538C" w:rsidP="0037538C">
      <w:pPr>
        <w:pStyle w:val="ListParagraph"/>
        <w:numPr>
          <w:ilvl w:val="0"/>
          <w:numId w:val="33"/>
        </w:numPr>
        <w:rPr>
          <w:rFonts w:ascii="Times New Roman" w:hAnsi="Times New Roman"/>
        </w:rPr>
      </w:pPr>
      <w:r>
        <w:rPr>
          <w:rFonts w:ascii="Times New Roman" w:hAnsi="Times New Roman"/>
        </w:rPr>
        <w:t>The following are list of information to be included in the Reply LS to RAN2</w:t>
      </w:r>
    </w:p>
    <w:p w14:paraId="28190E5E" w14:textId="31A24095" w:rsidR="0037538C" w:rsidRPr="005C20A2" w:rsidRDefault="0037538C" w:rsidP="0037538C">
      <w:pPr>
        <w:pStyle w:val="ListParagraph"/>
        <w:numPr>
          <w:ilvl w:val="1"/>
          <w:numId w:val="33"/>
        </w:numPr>
        <w:rPr>
          <w:rFonts w:ascii="Times New Roman" w:hAnsi="Times New Roman"/>
        </w:rPr>
      </w:pPr>
      <w:r w:rsidRPr="005C20A2">
        <w:rPr>
          <w:rFonts w:ascii="Times New Roman" w:hAnsi="Times New Roman"/>
        </w:rPr>
        <w:t>State that the measurement object framework</w:t>
      </w:r>
      <w:r>
        <w:rPr>
          <w:rFonts w:ascii="Times New Roman" w:hAnsi="Times New Roman"/>
        </w:rPr>
        <w:t xml:space="preserve"> defined in RAN2 is acceptable from RAN1 perspective</w:t>
      </w:r>
      <w:r w:rsidR="00F23F72">
        <w:rPr>
          <w:rFonts w:ascii="Times New Roman" w:hAnsi="Times New Roman"/>
        </w:rPr>
        <w:t>, i.e. no changes are expected to be needed to the RRC signaling.</w:t>
      </w:r>
    </w:p>
    <w:p w14:paraId="7AA07E82" w14:textId="32534F47" w:rsidR="00D129E3" w:rsidRDefault="00D129E3" w:rsidP="00D129E3">
      <w:pPr>
        <w:pStyle w:val="ListParagraph"/>
        <w:numPr>
          <w:ilvl w:val="1"/>
          <w:numId w:val="33"/>
        </w:numPr>
        <w:rPr>
          <w:rFonts w:ascii="Times New Roman" w:hAnsi="Times New Roman"/>
        </w:rPr>
      </w:pPr>
      <w:r w:rsidRPr="005C20A2">
        <w:rPr>
          <w:rFonts w:ascii="Times New Roman" w:hAnsi="Times New Roman"/>
        </w:rPr>
        <w:t>Explain the main motivation behind the previous RAN1 agreement on restriction on number of CSI-RS resources for mobility</w:t>
      </w:r>
      <w:r w:rsidR="0037538C">
        <w:rPr>
          <w:rFonts w:ascii="Times New Roman" w:hAnsi="Times New Roman"/>
        </w:rPr>
        <w:t>.</w:t>
      </w:r>
    </w:p>
    <w:p w14:paraId="3E3E8F91" w14:textId="77777777" w:rsidR="00712B46" w:rsidRDefault="00712B46" w:rsidP="00BB7800">
      <w:pPr>
        <w:rPr>
          <w:sz w:val="22"/>
          <w:szCs w:val="22"/>
        </w:rPr>
      </w:pPr>
    </w:p>
    <w:p w14:paraId="228EFCE0" w14:textId="49C6D3CA" w:rsidR="0037538C" w:rsidRPr="005C20A2" w:rsidRDefault="0037538C" w:rsidP="0037538C">
      <w:pPr>
        <w:rPr>
          <w:b/>
          <w:sz w:val="22"/>
          <w:szCs w:val="22"/>
          <w:u w:val="single"/>
        </w:rPr>
      </w:pPr>
      <w:r>
        <w:rPr>
          <w:b/>
          <w:sz w:val="22"/>
          <w:szCs w:val="22"/>
          <w:u w:val="single"/>
        </w:rPr>
        <w:t>List of frequency layer definition proposals (based on contributions &amp; feedback during offline discussion)</w:t>
      </w:r>
    </w:p>
    <w:tbl>
      <w:tblPr>
        <w:tblStyle w:val="TableGrid"/>
        <w:tblW w:w="0" w:type="auto"/>
        <w:tblLayout w:type="fixed"/>
        <w:tblLook w:val="04A0" w:firstRow="1" w:lastRow="0" w:firstColumn="1" w:lastColumn="0" w:noHBand="0" w:noVBand="1"/>
      </w:tblPr>
      <w:tblGrid>
        <w:gridCol w:w="1435"/>
        <w:gridCol w:w="5040"/>
        <w:gridCol w:w="3487"/>
      </w:tblGrid>
      <w:tr w:rsidR="006B263F" w:rsidRPr="000B2D2F" w14:paraId="7D553394" w14:textId="5DCC0EC2" w:rsidTr="006742F1">
        <w:tc>
          <w:tcPr>
            <w:tcW w:w="1435" w:type="dxa"/>
            <w:vAlign w:val="center"/>
          </w:tcPr>
          <w:p w14:paraId="0C89E94A" w14:textId="5CF88495" w:rsidR="006B263F" w:rsidRPr="000B2D2F" w:rsidRDefault="006B263F" w:rsidP="000B2D2F">
            <w:pPr>
              <w:spacing w:before="0" w:after="0" w:line="240" w:lineRule="auto"/>
              <w:jc w:val="center"/>
              <w:rPr>
                <w:sz w:val="22"/>
                <w:szCs w:val="22"/>
              </w:rPr>
            </w:pPr>
            <w:r w:rsidRPr="000B2D2F">
              <w:rPr>
                <w:sz w:val="22"/>
                <w:szCs w:val="22"/>
              </w:rPr>
              <w:t>Source</w:t>
            </w:r>
          </w:p>
        </w:tc>
        <w:tc>
          <w:tcPr>
            <w:tcW w:w="5040" w:type="dxa"/>
            <w:vAlign w:val="center"/>
          </w:tcPr>
          <w:p w14:paraId="21C77EB9" w14:textId="4503385F" w:rsidR="006B263F" w:rsidRPr="000B2D2F" w:rsidRDefault="006B263F" w:rsidP="000B2D2F">
            <w:pPr>
              <w:spacing w:before="0" w:after="0" w:line="240" w:lineRule="auto"/>
              <w:jc w:val="center"/>
              <w:rPr>
                <w:sz w:val="22"/>
                <w:szCs w:val="22"/>
              </w:rPr>
            </w:pPr>
            <w:r w:rsidRPr="000B2D2F">
              <w:rPr>
                <w:sz w:val="22"/>
                <w:szCs w:val="22"/>
              </w:rPr>
              <w:t>Proposal</w:t>
            </w:r>
          </w:p>
        </w:tc>
        <w:tc>
          <w:tcPr>
            <w:tcW w:w="3487" w:type="dxa"/>
            <w:vAlign w:val="center"/>
          </w:tcPr>
          <w:p w14:paraId="785F133F" w14:textId="506E5EDC" w:rsidR="006B263F" w:rsidRPr="000B2D2F" w:rsidRDefault="006B263F" w:rsidP="000B2D2F">
            <w:pPr>
              <w:spacing w:before="0" w:after="0" w:line="240" w:lineRule="auto"/>
              <w:jc w:val="center"/>
              <w:rPr>
                <w:sz w:val="22"/>
                <w:szCs w:val="22"/>
              </w:rPr>
            </w:pPr>
            <w:r w:rsidRPr="000B2D2F">
              <w:rPr>
                <w:sz w:val="22"/>
                <w:szCs w:val="22"/>
              </w:rPr>
              <w:t>Comments (e.g. pros &amp; cons)</w:t>
            </w:r>
          </w:p>
        </w:tc>
      </w:tr>
      <w:tr w:rsidR="006B263F" w:rsidRPr="000B2D2F" w14:paraId="7A467330" w14:textId="727251DE" w:rsidTr="006742F1">
        <w:tc>
          <w:tcPr>
            <w:tcW w:w="1435" w:type="dxa"/>
          </w:tcPr>
          <w:p w14:paraId="48A8B3B2" w14:textId="2C34ACA0" w:rsidR="006B263F" w:rsidRPr="000B2D2F" w:rsidRDefault="006B263F" w:rsidP="000B2D2F">
            <w:pPr>
              <w:spacing w:before="0" w:after="0" w:line="240" w:lineRule="auto"/>
              <w:rPr>
                <w:sz w:val="22"/>
                <w:szCs w:val="22"/>
              </w:rPr>
            </w:pPr>
            <w:r w:rsidRPr="000B2D2F">
              <w:rPr>
                <w:sz w:val="22"/>
                <w:szCs w:val="22"/>
              </w:rPr>
              <w:t>Intel [2][8]</w:t>
            </w:r>
          </w:p>
        </w:tc>
        <w:tc>
          <w:tcPr>
            <w:tcW w:w="5040" w:type="dxa"/>
          </w:tcPr>
          <w:p w14:paraId="5A4E5D7B" w14:textId="7C27E5E3" w:rsidR="006742F1" w:rsidRPr="000B2D2F" w:rsidRDefault="006B263F" w:rsidP="000B2D2F">
            <w:pPr>
              <w:spacing w:before="0" w:after="0" w:line="240" w:lineRule="auto"/>
              <w:rPr>
                <w:sz w:val="22"/>
                <w:szCs w:val="22"/>
              </w:rPr>
            </w:pPr>
            <w:r w:rsidRPr="000B2D2F">
              <w:rPr>
                <w:sz w:val="22"/>
                <w:szCs w:val="22"/>
              </w:rPr>
              <w:t xml:space="preserve">Frequency layer </w:t>
            </w:r>
            <w:r w:rsidR="00F23F72" w:rsidRPr="000B2D2F">
              <w:rPr>
                <w:sz w:val="22"/>
                <w:szCs w:val="22"/>
              </w:rPr>
              <w:t xml:space="preserve">for CSI-RS mobility resource </w:t>
            </w:r>
            <w:r w:rsidRPr="000B2D2F">
              <w:rPr>
                <w:sz w:val="22"/>
                <w:szCs w:val="22"/>
              </w:rPr>
              <w:t>defined in RAN1 is measurement object defined in RAN2.</w:t>
            </w:r>
          </w:p>
          <w:p w14:paraId="0B02821E" w14:textId="0B6514E6" w:rsidR="006B263F" w:rsidRPr="000B2D2F" w:rsidRDefault="006B263F" w:rsidP="000B2D2F">
            <w:pPr>
              <w:spacing w:before="0" w:after="0" w:line="240" w:lineRule="auto"/>
              <w:rPr>
                <w:sz w:val="22"/>
                <w:szCs w:val="22"/>
              </w:rPr>
            </w:pPr>
            <w:r w:rsidRPr="000B2D2F">
              <w:rPr>
                <w:sz w:val="22"/>
                <w:szCs w:val="22"/>
                <w:lang w:eastAsia="zh-CN"/>
              </w:rPr>
              <w:t>CSI-RS resource configured by different measurement object shall not overlap or partially overlap in frequency.</w:t>
            </w:r>
          </w:p>
        </w:tc>
        <w:tc>
          <w:tcPr>
            <w:tcW w:w="3487" w:type="dxa"/>
          </w:tcPr>
          <w:p w14:paraId="26BBA6C3" w14:textId="77777777" w:rsidR="006B263F" w:rsidRPr="000B2D2F" w:rsidRDefault="006B263F" w:rsidP="000B2D2F">
            <w:pPr>
              <w:spacing w:before="0" w:after="0" w:line="240" w:lineRule="auto"/>
              <w:rPr>
                <w:sz w:val="22"/>
                <w:szCs w:val="22"/>
              </w:rPr>
            </w:pPr>
          </w:p>
        </w:tc>
      </w:tr>
      <w:tr w:rsidR="006B263F" w:rsidRPr="000B2D2F" w14:paraId="3D7BBBDF" w14:textId="07F95D16" w:rsidTr="006742F1">
        <w:tc>
          <w:tcPr>
            <w:tcW w:w="1435" w:type="dxa"/>
          </w:tcPr>
          <w:p w14:paraId="7BBE04C6" w14:textId="122AA769" w:rsidR="006B263F" w:rsidRPr="000B2D2F" w:rsidRDefault="006742F1" w:rsidP="000B2D2F">
            <w:pPr>
              <w:spacing w:before="0" w:after="0" w:line="240" w:lineRule="auto"/>
              <w:rPr>
                <w:sz w:val="22"/>
                <w:szCs w:val="22"/>
              </w:rPr>
            </w:pPr>
            <w:r w:rsidRPr="000B2D2F">
              <w:rPr>
                <w:sz w:val="22"/>
                <w:szCs w:val="22"/>
              </w:rPr>
              <w:t>ZTE [3][4]</w:t>
            </w:r>
          </w:p>
        </w:tc>
        <w:tc>
          <w:tcPr>
            <w:tcW w:w="5040" w:type="dxa"/>
          </w:tcPr>
          <w:p w14:paraId="43CA2860" w14:textId="402E132E" w:rsidR="006B263F" w:rsidRPr="000B2D2F" w:rsidRDefault="006742F1" w:rsidP="000B2D2F">
            <w:pPr>
              <w:spacing w:before="0" w:after="0" w:line="240" w:lineRule="auto"/>
              <w:rPr>
                <w:sz w:val="22"/>
                <w:szCs w:val="22"/>
              </w:rPr>
            </w:pPr>
            <w:r w:rsidRPr="000B2D2F">
              <w:rPr>
                <w:sz w:val="22"/>
                <w:szCs w:val="22"/>
              </w:rPr>
              <w:t xml:space="preserve">Frequency layer </w:t>
            </w:r>
            <w:r w:rsidR="00F23F72" w:rsidRPr="000B2D2F">
              <w:rPr>
                <w:sz w:val="22"/>
                <w:szCs w:val="22"/>
              </w:rPr>
              <w:t xml:space="preserve">for CSI-RS mobility resource </w:t>
            </w:r>
            <w:r w:rsidRPr="000B2D2F">
              <w:rPr>
                <w:sz w:val="22"/>
                <w:szCs w:val="22"/>
              </w:rPr>
              <w:t>defined in RAN1 is measurement object defined in RAN2.</w:t>
            </w:r>
          </w:p>
        </w:tc>
        <w:tc>
          <w:tcPr>
            <w:tcW w:w="3487" w:type="dxa"/>
          </w:tcPr>
          <w:p w14:paraId="0474CB18" w14:textId="77777777" w:rsidR="006B263F" w:rsidRPr="000B2D2F" w:rsidRDefault="006B263F" w:rsidP="000B2D2F">
            <w:pPr>
              <w:spacing w:before="0" w:after="0" w:line="240" w:lineRule="auto"/>
              <w:rPr>
                <w:sz w:val="22"/>
                <w:szCs w:val="22"/>
              </w:rPr>
            </w:pPr>
          </w:p>
        </w:tc>
      </w:tr>
      <w:tr w:rsidR="006B263F" w:rsidRPr="000B2D2F" w14:paraId="6CEF133F" w14:textId="0FA010BE" w:rsidTr="006742F1">
        <w:tc>
          <w:tcPr>
            <w:tcW w:w="1435" w:type="dxa"/>
          </w:tcPr>
          <w:p w14:paraId="4EE3416A" w14:textId="0EDB7299" w:rsidR="006B263F" w:rsidRPr="000B2D2F" w:rsidRDefault="006742F1" w:rsidP="000B2D2F">
            <w:pPr>
              <w:spacing w:before="0" w:after="0" w:line="240" w:lineRule="auto"/>
              <w:rPr>
                <w:sz w:val="22"/>
                <w:szCs w:val="22"/>
              </w:rPr>
            </w:pPr>
            <w:r w:rsidRPr="000B2D2F">
              <w:rPr>
                <w:sz w:val="22"/>
                <w:szCs w:val="22"/>
              </w:rPr>
              <w:t>Ericsson [5]</w:t>
            </w:r>
          </w:p>
        </w:tc>
        <w:tc>
          <w:tcPr>
            <w:tcW w:w="5040" w:type="dxa"/>
          </w:tcPr>
          <w:p w14:paraId="5917CA16" w14:textId="42A2B177" w:rsidR="006742F1" w:rsidRPr="000B2D2F" w:rsidRDefault="006742F1" w:rsidP="000B2D2F">
            <w:pPr>
              <w:spacing w:before="0" w:after="0" w:line="240" w:lineRule="auto"/>
              <w:rPr>
                <w:sz w:val="22"/>
                <w:szCs w:val="22"/>
              </w:rPr>
            </w:pPr>
            <w:r w:rsidRPr="000B2D2F">
              <w:rPr>
                <w:sz w:val="22"/>
                <w:szCs w:val="22"/>
              </w:rPr>
              <w:t xml:space="preserve">Frequency layer </w:t>
            </w:r>
            <w:r w:rsidR="00F23F72" w:rsidRPr="000B2D2F">
              <w:rPr>
                <w:sz w:val="22"/>
                <w:szCs w:val="22"/>
              </w:rPr>
              <w:t xml:space="preserve">for CSI-RS mobility resource </w:t>
            </w:r>
            <w:r w:rsidRPr="000B2D2F">
              <w:rPr>
                <w:sz w:val="22"/>
                <w:szCs w:val="22"/>
              </w:rPr>
              <w:t>refers to a frequency range corresponding to the maximum frequency span of a CSI-RS-Resource-Mobility resource, i.e., 264PRBs.</w:t>
            </w:r>
          </w:p>
          <w:p w14:paraId="7F514C75" w14:textId="59D57686" w:rsidR="006B263F" w:rsidRPr="000B2D2F" w:rsidRDefault="006742F1" w:rsidP="000B2D2F">
            <w:pPr>
              <w:spacing w:before="0" w:after="0" w:line="240" w:lineRule="auto"/>
              <w:rPr>
                <w:sz w:val="22"/>
                <w:szCs w:val="22"/>
              </w:rPr>
            </w:pPr>
            <w:r w:rsidRPr="000B2D2F">
              <w:rPr>
                <w:sz w:val="22"/>
                <w:szCs w:val="22"/>
              </w:rPr>
              <w:t>Subcarrier spacing of the CSI-RS resources does</w:t>
            </w:r>
            <w:r w:rsidR="009A6E83" w:rsidRPr="000B2D2F">
              <w:rPr>
                <w:sz w:val="22"/>
                <w:szCs w:val="22"/>
              </w:rPr>
              <w:t xml:space="preserve"> not</w:t>
            </w:r>
            <w:r w:rsidRPr="000B2D2F">
              <w:rPr>
                <w:sz w:val="22"/>
                <w:szCs w:val="22"/>
              </w:rPr>
              <w:t xml:space="preserve"> play a role in the definition of frequency layer.</w:t>
            </w:r>
          </w:p>
        </w:tc>
        <w:tc>
          <w:tcPr>
            <w:tcW w:w="3487" w:type="dxa"/>
          </w:tcPr>
          <w:p w14:paraId="3750A1A6" w14:textId="6936CA41" w:rsidR="006B263F" w:rsidRPr="000B2D2F" w:rsidRDefault="00716907" w:rsidP="000B2D2F">
            <w:pPr>
              <w:spacing w:before="0" w:after="0" w:line="240" w:lineRule="auto"/>
              <w:rPr>
                <w:sz w:val="22"/>
                <w:szCs w:val="22"/>
              </w:rPr>
            </w:pPr>
            <w:r w:rsidRPr="000B2D2F">
              <w:rPr>
                <w:sz w:val="22"/>
                <w:szCs w:val="22"/>
              </w:rPr>
              <w:t xml:space="preserve">Introducing </w:t>
            </w:r>
            <w:r w:rsidR="00A16C66" w:rsidRPr="000B2D2F">
              <w:rPr>
                <w:sz w:val="22"/>
                <w:szCs w:val="22"/>
              </w:rPr>
              <w:t xml:space="preserve">restrictions </w:t>
            </w:r>
            <w:r w:rsidRPr="000B2D2F">
              <w:rPr>
                <w:sz w:val="22"/>
                <w:szCs w:val="22"/>
              </w:rPr>
              <w:t>on MO would lead to severe limitations</w:t>
            </w:r>
            <w:r w:rsidR="00A16C66" w:rsidRPr="000B2D2F">
              <w:rPr>
                <w:sz w:val="22"/>
                <w:szCs w:val="22"/>
              </w:rPr>
              <w:t>: note that the MO contains more than the reference signal measurement</w:t>
            </w:r>
            <w:r w:rsidR="001B39C1" w:rsidRPr="000B2D2F">
              <w:rPr>
                <w:sz w:val="22"/>
                <w:szCs w:val="22"/>
              </w:rPr>
              <w:t>.</w:t>
            </w:r>
          </w:p>
          <w:p w14:paraId="0AAF0545" w14:textId="06C35CDC" w:rsidR="00A16C66" w:rsidRPr="000B2D2F" w:rsidRDefault="00A16C66" w:rsidP="000B2D2F">
            <w:pPr>
              <w:spacing w:before="0" w:after="0" w:line="240" w:lineRule="auto"/>
              <w:rPr>
                <w:sz w:val="22"/>
                <w:szCs w:val="22"/>
              </w:rPr>
            </w:pPr>
          </w:p>
        </w:tc>
      </w:tr>
      <w:tr w:rsidR="006B263F" w:rsidRPr="000B2D2F" w14:paraId="64D00F8A" w14:textId="7769DD0A" w:rsidTr="006742F1">
        <w:tc>
          <w:tcPr>
            <w:tcW w:w="1435" w:type="dxa"/>
          </w:tcPr>
          <w:p w14:paraId="2AC243B6" w14:textId="30B22497" w:rsidR="006B263F" w:rsidRPr="000B2D2F" w:rsidRDefault="00F23F72" w:rsidP="000B2D2F">
            <w:pPr>
              <w:spacing w:before="0" w:after="0" w:line="240" w:lineRule="auto"/>
              <w:rPr>
                <w:sz w:val="22"/>
                <w:szCs w:val="22"/>
              </w:rPr>
            </w:pPr>
            <w:r w:rsidRPr="000B2D2F">
              <w:rPr>
                <w:sz w:val="22"/>
                <w:szCs w:val="22"/>
              </w:rPr>
              <w:lastRenderedPageBreak/>
              <w:t>Nokia [6][10]</w:t>
            </w:r>
          </w:p>
        </w:tc>
        <w:tc>
          <w:tcPr>
            <w:tcW w:w="5040" w:type="dxa"/>
          </w:tcPr>
          <w:p w14:paraId="4483E31D" w14:textId="77777777" w:rsidR="002605D5" w:rsidRPr="000B2D2F" w:rsidRDefault="002605D5" w:rsidP="000B2D2F">
            <w:pPr>
              <w:spacing w:before="0" w:after="0" w:line="240" w:lineRule="auto"/>
              <w:contextualSpacing/>
              <w:rPr>
                <w:sz w:val="22"/>
                <w:szCs w:val="22"/>
                <w:lang w:val="en-GB"/>
              </w:rPr>
            </w:pPr>
            <w:r w:rsidRPr="000B2D2F">
              <w:rPr>
                <w:sz w:val="22"/>
                <w:szCs w:val="22"/>
                <w:lang w:val="en-GB"/>
              </w:rPr>
              <w:t xml:space="preserve">If the CSI-RS for mobility are configured with </w:t>
            </w:r>
            <w:r w:rsidRPr="000B2D2F">
              <w:rPr>
                <w:i/>
                <w:sz w:val="22"/>
                <w:szCs w:val="22"/>
                <w:lang w:val="en-GB"/>
              </w:rPr>
              <w:t>associatedSSB</w:t>
            </w:r>
            <w:r w:rsidRPr="000B2D2F">
              <w:rPr>
                <w:sz w:val="22"/>
                <w:szCs w:val="22"/>
                <w:lang w:val="en-GB"/>
              </w:rPr>
              <w:t>, those CSI-RS resources for which the associated SSBs have same center frequency, are considered to belong to same frequency layer in terms of UE measurement capability.</w:t>
            </w:r>
          </w:p>
          <w:p w14:paraId="79AC5F47" w14:textId="4453CC65" w:rsidR="006B263F" w:rsidRPr="000B2D2F" w:rsidRDefault="002605D5" w:rsidP="000B2D2F">
            <w:pPr>
              <w:spacing w:before="0" w:after="0" w:line="240" w:lineRule="auto"/>
              <w:contextualSpacing/>
              <w:rPr>
                <w:sz w:val="22"/>
                <w:szCs w:val="22"/>
                <w:lang w:val="en-GB"/>
              </w:rPr>
            </w:pPr>
            <w:r w:rsidRPr="000B2D2F">
              <w:rPr>
                <w:sz w:val="22"/>
                <w:szCs w:val="22"/>
                <w:lang w:val="en-GB"/>
              </w:rPr>
              <w:t xml:space="preserve">If the CSI-RS for mobility are not configured with </w:t>
            </w:r>
            <w:r w:rsidRPr="000B2D2F">
              <w:rPr>
                <w:i/>
                <w:sz w:val="22"/>
                <w:szCs w:val="22"/>
                <w:lang w:val="en-GB"/>
              </w:rPr>
              <w:t>associatedSSB</w:t>
            </w:r>
            <w:r w:rsidRPr="000B2D2F">
              <w:rPr>
                <w:sz w:val="22"/>
                <w:szCs w:val="22"/>
                <w:lang w:val="en-GB"/>
              </w:rPr>
              <w:t xml:space="preserve">, those CSI-RS resources for which serving cell, given </w:t>
            </w:r>
            <w:r w:rsidRPr="000B2D2F">
              <w:rPr>
                <w:i/>
                <w:sz w:val="22"/>
                <w:szCs w:val="22"/>
                <w:lang w:val="en-GB"/>
              </w:rPr>
              <w:t>refServCellIndex</w:t>
            </w:r>
            <w:r w:rsidRPr="000B2D2F">
              <w:rPr>
                <w:sz w:val="22"/>
                <w:szCs w:val="22"/>
                <w:lang w:val="en-GB"/>
              </w:rPr>
              <w:t>, is the same, are considered to belong to same frequency layer in terms of UE measurement capability.</w:t>
            </w:r>
          </w:p>
        </w:tc>
        <w:tc>
          <w:tcPr>
            <w:tcW w:w="3487" w:type="dxa"/>
          </w:tcPr>
          <w:p w14:paraId="3351B295" w14:textId="77777777" w:rsidR="006B263F" w:rsidRPr="000B2D2F" w:rsidRDefault="006B263F" w:rsidP="000B2D2F">
            <w:pPr>
              <w:spacing w:before="0" w:after="0" w:line="240" w:lineRule="auto"/>
              <w:rPr>
                <w:sz w:val="22"/>
                <w:szCs w:val="22"/>
              </w:rPr>
            </w:pPr>
          </w:p>
        </w:tc>
      </w:tr>
      <w:tr w:rsidR="006B263F" w:rsidRPr="000B2D2F" w14:paraId="5920FAE5" w14:textId="603CD1F9" w:rsidTr="006742F1">
        <w:tc>
          <w:tcPr>
            <w:tcW w:w="1435" w:type="dxa"/>
          </w:tcPr>
          <w:p w14:paraId="1CF11EF1" w14:textId="6BAD7501" w:rsidR="006B263F" w:rsidRPr="000B2D2F" w:rsidRDefault="00F23F72" w:rsidP="000B2D2F">
            <w:pPr>
              <w:spacing w:before="0" w:after="0" w:line="240" w:lineRule="auto"/>
              <w:rPr>
                <w:sz w:val="22"/>
                <w:szCs w:val="22"/>
              </w:rPr>
            </w:pPr>
            <w:r w:rsidRPr="000B2D2F">
              <w:rPr>
                <w:sz w:val="22"/>
                <w:szCs w:val="22"/>
              </w:rPr>
              <w:t>Huawei [7]</w:t>
            </w:r>
          </w:p>
        </w:tc>
        <w:tc>
          <w:tcPr>
            <w:tcW w:w="5040" w:type="dxa"/>
          </w:tcPr>
          <w:p w14:paraId="472F2394" w14:textId="7AB23018" w:rsidR="002605D5" w:rsidRPr="000B2D2F" w:rsidRDefault="002605D5" w:rsidP="000B2D2F">
            <w:pPr>
              <w:spacing w:before="0" w:after="0" w:line="240" w:lineRule="auto"/>
              <w:rPr>
                <w:sz w:val="22"/>
                <w:szCs w:val="22"/>
              </w:rPr>
            </w:pPr>
            <w:r w:rsidRPr="000B2D2F">
              <w:rPr>
                <w:sz w:val="22"/>
                <w:szCs w:val="22"/>
              </w:rPr>
              <w:t>Frequency layer for CSI-RS mobility resource is CSI-RS resources with same subcarrier spacing &amp; same center frequency of the CSI-RS.</w:t>
            </w:r>
          </w:p>
          <w:p w14:paraId="693CB60D" w14:textId="78D94267" w:rsidR="006B263F" w:rsidRPr="000B2D2F" w:rsidRDefault="002605D5" w:rsidP="000B2D2F">
            <w:pPr>
              <w:spacing w:before="0" w:after="0" w:line="240" w:lineRule="auto"/>
              <w:rPr>
                <w:sz w:val="22"/>
                <w:szCs w:val="22"/>
              </w:rPr>
            </w:pPr>
            <w:r w:rsidRPr="000B2D2F">
              <w:rPr>
                <w:sz w:val="22"/>
                <w:szCs w:val="22"/>
              </w:rPr>
              <w:t xml:space="preserve">There is no use case for configuring CSI-RS mobility resources that have the same center frequency but with different measurement objects. </w:t>
            </w:r>
          </w:p>
        </w:tc>
        <w:tc>
          <w:tcPr>
            <w:tcW w:w="3487" w:type="dxa"/>
          </w:tcPr>
          <w:p w14:paraId="1850211D" w14:textId="77777777" w:rsidR="006B263F" w:rsidRPr="000B2D2F" w:rsidRDefault="006B263F" w:rsidP="000B2D2F">
            <w:pPr>
              <w:spacing w:before="0" w:after="0" w:line="240" w:lineRule="auto"/>
              <w:rPr>
                <w:sz w:val="22"/>
                <w:szCs w:val="22"/>
              </w:rPr>
            </w:pPr>
          </w:p>
        </w:tc>
      </w:tr>
      <w:tr w:rsidR="006B263F" w:rsidRPr="000B2D2F" w14:paraId="2EBE9C9E" w14:textId="55131F57" w:rsidTr="006742F1">
        <w:tc>
          <w:tcPr>
            <w:tcW w:w="1435" w:type="dxa"/>
          </w:tcPr>
          <w:p w14:paraId="61460BCA" w14:textId="07121613" w:rsidR="006B263F" w:rsidRPr="000B2D2F" w:rsidRDefault="00F23F72" w:rsidP="000B2D2F">
            <w:pPr>
              <w:spacing w:before="0" w:after="0" w:line="240" w:lineRule="auto"/>
              <w:rPr>
                <w:sz w:val="22"/>
                <w:szCs w:val="22"/>
              </w:rPr>
            </w:pPr>
            <w:r w:rsidRPr="000B2D2F">
              <w:rPr>
                <w:sz w:val="22"/>
                <w:szCs w:val="22"/>
              </w:rPr>
              <w:t>Qualcomm</w:t>
            </w:r>
          </w:p>
        </w:tc>
        <w:tc>
          <w:tcPr>
            <w:tcW w:w="5040" w:type="dxa"/>
          </w:tcPr>
          <w:p w14:paraId="573F341A" w14:textId="7CDA3EF8" w:rsidR="006B263F" w:rsidRPr="000B2D2F" w:rsidRDefault="00F23F72" w:rsidP="000B2D2F">
            <w:pPr>
              <w:spacing w:before="0" w:after="0" w:line="240" w:lineRule="auto"/>
              <w:rPr>
                <w:sz w:val="22"/>
                <w:szCs w:val="22"/>
              </w:rPr>
            </w:pPr>
            <w:r w:rsidRPr="000B2D2F">
              <w:rPr>
                <w:sz w:val="22"/>
                <w:szCs w:val="22"/>
              </w:rPr>
              <w:t>Frequency layer for CSI-RS mobility resource is CSI-RS resources with same subcarrier spacing &amp; same center frequency of the CSI-RS.</w:t>
            </w:r>
          </w:p>
        </w:tc>
        <w:tc>
          <w:tcPr>
            <w:tcW w:w="3487" w:type="dxa"/>
          </w:tcPr>
          <w:p w14:paraId="59A62339" w14:textId="77777777" w:rsidR="006B263F" w:rsidRPr="000B2D2F" w:rsidRDefault="006B263F" w:rsidP="000B2D2F">
            <w:pPr>
              <w:spacing w:before="0" w:after="0" w:line="240" w:lineRule="auto"/>
              <w:rPr>
                <w:sz w:val="22"/>
                <w:szCs w:val="22"/>
              </w:rPr>
            </w:pPr>
          </w:p>
        </w:tc>
      </w:tr>
      <w:tr w:rsidR="006B263F" w:rsidRPr="000B2D2F" w14:paraId="0B1A91FC" w14:textId="55A21AA5" w:rsidTr="006742F1">
        <w:tc>
          <w:tcPr>
            <w:tcW w:w="1435" w:type="dxa"/>
          </w:tcPr>
          <w:p w14:paraId="618B24B3" w14:textId="12467FD1" w:rsidR="006B263F" w:rsidRPr="000B2D2F" w:rsidRDefault="000C5CB8" w:rsidP="000B2D2F">
            <w:pPr>
              <w:spacing w:before="0" w:after="0" w:line="240" w:lineRule="auto"/>
              <w:rPr>
                <w:sz w:val="22"/>
                <w:szCs w:val="22"/>
              </w:rPr>
            </w:pPr>
            <w:r w:rsidRPr="000B2D2F">
              <w:rPr>
                <w:sz w:val="22"/>
                <w:szCs w:val="22"/>
              </w:rPr>
              <w:t>CATT</w:t>
            </w:r>
          </w:p>
        </w:tc>
        <w:tc>
          <w:tcPr>
            <w:tcW w:w="5040" w:type="dxa"/>
          </w:tcPr>
          <w:p w14:paraId="7A0E0E0D" w14:textId="77777777" w:rsidR="000C5CB8" w:rsidRPr="000B2D2F" w:rsidRDefault="000C5CB8" w:rsidP="000B2D2F">
            <w:pPr>
              <w:spacing w:before="0" w:after="0" w:line="240" w:lineRule="auto"/>
              <w:rPr>
                <w:sz w:val="22"/>
                <w:szCs w:val="22"/>
                <w:lang w:val="en-GB"/>
              </w:rPr>
            </w:pPr>
            <w:r w:rsidRPr="000B2D2F">
              <w:rPr>
                <w:sz w:val="22"/>
                <w:szCs w:val="22"/>
              </w:rPr>
              <w:t xml:space="preserve">Frequency layer for CSI-RS mobility resource refers to a frequency range corresponding to the maximum frequency span for which the UE with minimum capability is able to measure without frequency switching in our view. The measurement object currently defined in RAN2 may include the CSI-RS mobility resources from multiple frequency layers. Thus, we may need to   introduce some constraint if we want to make all CSI-RS resources in one MO belong to the same frequency layer. For example, </w:t>
            </w:r>
            <w:r w:rsidRPr="000B2D2F">
              <w:rPr>
                <w:sz w:val="22"/>
                <w:szCs w:val="22"/>
                <w:lang w:val="en-GB"/>
              </w:rPr>
              <w:t xml:space="preserve">the CSI-RS resources for mobility in one MO, if configured with </w:t>
            </w:r>
            <w:r w:rsidRPr="000B2D2F">
              <w:rPr>
                <w:i/>
                <w:sz w:val="22"/>
                <w:szCs w:val="22"/>
                <w:lang w:val="en-GB"/>
              </w:rPr>
              <w:t>associatedSSB</w:t>
            </w:r>
            <w:r w:rsidRPr="000B2D2F">
              <w:rPr>
                <w:sz w:val="22"/>
                <w:szCs w:val="22"/>
                <w:lang w:val="en-GB"/>
              </w:rPr>
              <w:t>, those CSI-RS resources for which the associated SSBs should have same center frequency as proposed by Nokia.</w:t>
            </w:r>
          </w:p>
          <w:p w14:paraId="320BD5EC" w14:textId="44DBFB55" w:rsidR="00656F1F" w:rsidRPr="000B2D2F" w:rsidRDefault="00656F1F" w:rsidP="000B2D2F">
            <w:pPr>
              <w:spacing w:before="0" w:after="0" w:line="240" w:lineRule="auto"/>
              <w:rPr>
                <w:sz w:val="22"/>
                <w:szCs w:val="22"/>
                <w:lang w:val="en-GB"/>
              </w:rPr>
            </w:pPr>
          </w:p>
        </w:tc>
        <w:tc>
          <w:tcPr>
            <w:tcW w:w="3487" w:type="dxa"/>
          </w:tcPr>
          <w:p w14:paraId="46E51D15" w14:textId="77777777" w:rsidR="006B263F" w:rsidRPr="000B2D2F" w:rsidRDefault="006B263F" w:rsidP="000B2D2F">
            <w:pPr>
              <w:spacing w:before="0" w:after="0" w:line="240" w:lineRule="auto"/>
              <w:rPr>
                <w:sz w:val="22"/>
                <w:szCs w:val="22"/>
              </w:rPr>
            </w:pPr>
          </w:p>
        </w:tc>
      </w:tr>
      <w:tr w:rsidR="008F17A5" w:rsidRPr="000B2D2F" w14:paraId="0479E56B" w14:textId="77777777" w:rsidTr="00837B82">
        <w:tc>
          <w:tcPr>
            <w:tcW w:w="1435" w:type="dxa"/>
          </w:tcPr>
          <w:p w14:paraId="7DF58B7A" w14:textId="23076D2E" w:rsidR="008F17A5" w:rsidRPr="000B2D2F" w:rsidRDefault="008F17A5" w:rsidP="000B2D2F">
            <w:pPr>
              <w:spacing w:before="0" w:after="0" w:line="240" w:lineRule="auto"/>
              <w:rPr>
                <w:sz w:val="22"/>
                <w:szCs w:val="22"/>
                <w:lang w:eastAsia="zh-CN"/>
              </w:rPr>
            </w:pPr>
            <w:r w:rsidRPr="000B2D2F">
              <w:rPr>
                <w:sz w:val="22"/>
                <w:szCs w:val="22"/>
                <w:lang w:eastAsia="zh-CN"/>
              </w:rPr>
              <w:t>v</w:t>
            </w:r>
            <w:r w:rsidRPr="000B2D2F">
              <w:rPr>
                <w:rFonts w:hint="eastAsia"/>
                <w:sz w:val="22"/>
                <w:szCs w:val="22"/>
                <w:lang w:eastAsia="zh-CN"/>
              </w:rPr>
              <w:t>ivo</w:t>
            </w:r>
          </w:p>
        </w:tc>
        <w:tc>
          <w:tcPr>
            <w:tcW w:w="5040" w:type="dxa"/>
            <w:vAlign w:val="center"/>
          </w:tcPr>
          <w:p w14:paraId="4FF4C74C" w14:textId="7E47D250" w:rsidR="008F17A5" w:rsidRPr="000B2D2F" w:rsidRDefault="008F17A5" w:rsidP="000B2D2F">
            <w:pPr>
              <w:spacing w:before="0" w:after="0" w:line="240" w:lineRule="auto"/>
              <w:jc w:val="left"/>
              <w:rPr>
                <w:sz w:val="22"/>
                <w:szCs w:val="22"/>
              </w:rPr>
            </w:pPr>
            <w:r w:rsidRPr="000B2D2F">
              <w:rPr>
                <w:rFonts w:hint="eastAsia"/>
                <w:sz w:val="22"/>
                <w:szCs w:val="22"/>
              </w:rPr>
              <w:t>W</w:t>
            </w:r>
            <w:r w:rsidRPr="000B2D2F">
              <w:rPr>
                <w:sz w:val="22"/>
                <w:szCs w:val="22"/>
              </w:rPr>
              <w:t>e share the same view as Intel, the frequency layer for CSI-RS mobility resource should be MO defined by RAN2 and the NW should ensure that there is no overlapping between different MOs.</w:t>
            </w:r>
          </w:p>
        </w:tc>
        <w:tc>
          <w:tcPr>
            <w:tcW w:w="3487" w:type="dxa"/>
          </w:tcPr>
          <w:p w14:paraId="7C8E91BC" w14:textId="18B7EB28" w:rsidR="008F17A5" w:rsidRPr="000B2D2F" w:rsidRDefault="008F17A5" w:rsidP="000B2D2F">
            <w:pPr>
              <w:spacing w:before="0" w:after="0" w:line="240" w:lineRule="auto"/>
              <w:rPr>
                <w:sz w:val="22"/>
                <w:szCs w:val="22"/>
              </w:rPr>
            </w:pPr>
            <w:r w:rsidRPr="000B2D2F">
              <w:rPr>
                <w:rFonts w:hint="eastAsia"/>
                <w:sz w:val="22"/>
                <w:szCs w:val="22"/>
              </w:rPr>
              <w:t>I</w:t>
            </w:r>
            <w:r w:rsidRPr="000B2D2F">
              <w:rPr>
                <w:sz w:val="22"/>
                <w:szCs w:val="22"/>
              </w:rPr>
              <w:t>t seems this option has less RAN1 spec impact.</w:t>
            </w:r>
          </w:p>
        </w:tc>
      </w:tr>
      <w:tr w:rsidR="005077D0" w:rsidRPr="000B2D2F" w14:paraId="096725DD" w14:textId="77777777" w:rsidTr="006742F1">
        <w:tc>
          <w:tcPr>
            <w:tcW w:w="1435" w:type="dxa"/>
          </w:tcPr>
          <w:p w14:paraId="19F55930" w14:textId="79BEC89C" w:rsidR="005077D0" w:rsidRPr="00792F38" w:rsidRDefault="005077D0" w:rsidP="000B2D2F">
            <w:pPr>
              <w:spacing w:before="0" w:after="0" w:line="240" w:lineRule="auto"/>
              <w:rPr>
                <w:rFonts w:eastAsiaTheme="minorEastAsia"/>
                <w:sz w:val="22"/>
                <w:szCs w:val="22"/>
                <w:lang w:eastAsia="ko-KR"/>
              </w:rPr>
            </w:pPr>
            <w:r w:rsidRPr="00792F38">
              <w:rPr>
                <w:rFonts w:eastAsiaTheme="minorEastAsia" w:hint="eastAsia"/>
                <w:sz w:val="22"/>
                <w:szCs w:val="22"/>
                <w:lang w:eastAsia="ko-KR"/>
              </w:rPr>
              <w:lastRenderedPageBreak/>
              <w:t>L</w:t>
            </w:r>
            <w:r w:rsidRPr="00792F38">
              <w:rPr>
                <w:rFonts w:eastAsiaTheme="minorEastAsia"/>
                <w:sz w:val="22"/>
                <w:szCs w:val="22"/>
                <w:lang w:eastAsia="ko-KR"/>
              </w:rPr>
              <w:t>GE</w:t>
            </w:r>
          </w:p>
        </w:tc>
        <w:tc>
          <w:tcPr>
            <w:tcW w:w="5040" w:type="dxa"/>
          </w:tcPr>
          <w:p w14:paraId="2723146A" w14:textId="2834FB5D" w:rsidR="005077D0" w:rsidRPr="00792F38" w:rsidRDefault="005077D0" w:rsidP="000B2D2F">
            <w:pPr>
              <w:spacing w:before="0" w:after="0" w:line="240" w:lineRule="auto"/>
              <w:contextualSpacing/>
              <w:rPr>
                <w:sz w:val="22"/>
                <w:szCs w:val="22"/>
              </w:rPr>
            </w:pPr>
            <w:r w:rsidRPr="00792F38">
              <w:rPr>
                <w:rFonts w:hint="eastAsia"/>
                <w:sz w:val="22"/>
                <w:szCs w:val="22"/>
              </w:rPr>
              <w:t>I</w:t>
            </w:r>
            <w:r w:rsidRPr="00792F38">
              <w:rPr>
                <w:sz w:val="22"/>
                <w:szCs w:val="22"/>
              </w:rPr>
              <w:t>f the CSI-RS</w:t>
            </w:r>
            <w:r w:rsidR="00A948B2" w:rsidRPr="00792F38">
              <w:rPr>
                <w:sz w:val="22"/>
                <w:szCs w:val="22"/>
              </w:rPr>
              <w:t>s</w:t>
            </w:r>
            <w:r w:rsidRPr="00792F38">
              <w:rPr>
                <w:sz w:val="22"/>
                <w:szCs w:val="22"/>
              </w:rPr>
              <w:t xml:space="preserve"> for RRM are configured with associatedSSB, frequency layer for CSI-RS</w:t>
            </w:r>
            <w:r w:rsidR="00A948B2" w:rsidRPr="00792F38">
              <w:rPr>
                <w:sz w:val="22"/>
                <w:szCs w:val="22"/>
              </w:rPr>
              <w:t>s</w:t>
            </w:r>
            <w:r w:rsidRPr="00792F38">
              <w:rPr>
                <w:sz w:val="22"/>
                <w:szCs w:val="22"/>
              </w:rPr>
              <w:t xml:space="preserve"> for RRM is defined with the </w:t>
            </w:r>
            <w:r w:rsidR="00A948B2" w:rsidRPr="00792F38">
              <w:rPr>
                <w:sz w:val="22"/>
                <w:szCs w:val="22"/>
              </w:rPr>
              <w:t>center frequency of the associa</w:t>
            </w:r>
            <w:r w:rsidRPr="00792F38">
              <w:rPr>
                <w:sz w:val="22"/>
                <w:szCs w:val="22"/>
              </w:rPr>
              <w:t>tedSSB.</w:t>
            </w:r>
            <w:r w:rsidR="00A948B2" w:rsidRPr="00792F38">
              <w:rPr>
                <w:sz w:val="22"/>
                <w:szCs w:val="22"/>
              </w:rPr>
              <w:t xml:space="preserve"> (</w:t>
            </w:r>
            <w:r w:rsidR="00A948B2" w:rsidRPr="00792F38">
              <w:rPr>
                <w:i/>
                <w:sz w:val="22"/>
                <w:szCs w:val="22"/>
              </w:rPr>
              <w:t>ssbFrequency</w:t>
            </w:r>
            <w:r w:rsidR="00A948B2" w:rsidRPr="00792F38">
              <w:rPr>
                <w:sz w:val="22"/>
                <w:szCs w:val="22"/>
              </w:rPr>
              <w:t xml:space="preserve"> in </w:t>
            </w:r>
            <w:r w:rsidR="00A948B2" w:rsidRPr="00792F38">
              <w:rPr>
                <w:i/>
                <w:sz w:val="22"/>
                <w:szCs w:val="22"/>
              </w:rPr>
              <w:t>MeasObjectNR</w:t>
            </w:r>
            <w:r w:rsidR="00A948B2" w:rsidRPr="00792F38">
              <w:rPr>
                <w:sz w:val="22"/>
                <w:szCs w:val="22"/>
              </w:rPr>
              <w:t xml:space="preserve"> in TS 38.331)</w:t>
            </w:r>
          </w:p>
          <w:p w14:paraId="339A1118" w14:textId="77777777" w:rsidR="005077D0" w:rsidRPr="00792F38" w:rsidRDefault="005077D0" w:rsidP="000B2D2F">
            <w:pPr>
              <w:spacing w:before="0" w:after="0" w:line="240" w:lineRule="auto"/>
              <w:contextualSpacing/>
              <w:rPr>
                <w:sz w:val="22"/>
                <w:szCs w:val="22"/>
              </w:rPr>
            </w:pPr>
          </w:p>
          <w:p w14:paraId="746B4FB7" w14:textId="090C9D5A" w:rsidR="005077D0" w:rsidRPr="00792F38" w:rsidRDefault="005077D0" w:rsidP="000B2D2F">
            <w:pPr>
              <w:spacing w:before="0" w:after="0" w:line="240" w:lineRule="auto"/>
              <w:contextualSpacing/>
              <w:rPr>
                <w:sz w:val="22"/>
                <w:szCs w:val="22"/>
              </w:rPr>
            </w:pPr>
            <w:r w:rsidRPr="00792F38">
              <w:rPr>
                <w:sz w:val="22"/>
                <w:szCs w:val="22"/>
              </w:rPr>
              <w:t>Otherwise, frequency layer for CSI-RS</w:t>
            </w:r>
            <w:r w:rsidR="00A948B2" w:rsidRPr="00792F38">
              <w:rPr>
                <w:sz w:val="22"/>
                <w:szCs w:val="22"/>
              </w:rPr>
              <w:t>s</w:t>
            </w:r>
            <w:r w:rsidRPr="00792F38">
              <w:rPr>
                <w:sz w:val="22"/>
                <w:szCs w:val="22"/>
              </w:rPr>
              <w:t xml:space="preserve"> for RRM is defined with measurement object containing the CSI-RS resources.</w:t>
            </w:r>
          </w:p>
        </w:tc>
        <w:tc>
          <w:tcPr>
            <w:tcW w:w="3487" w:type="dxa"/>
          </w:tcPr>
          <w:p w14:paraId="53DE120C" w14:textId="110A283D" w:rsidR="005077D0" w:rsidRPr="00792F38" w:rsidRDefault="005077D0" w:rsidP="000B2D2F">
            <w:pPr>
              <w:spacing w:before="0" w:after="0" w:line="240" w:lineRule="auto"/>
              <w:rPr>
                <w:rFonts w:eastAsiaTheme="minorEastAsia"/>
                <w:sz w:val="22"/>
                <w:szCs w:val="22"/>
                <w:lang w:eastAsia="ko-KR"/>
              </w:rPr>
            </w:pPr>
          </w:p>
        </w:tc>
      </w:tr>
      <w:tr w:rsidR="00792F38" w:rsidRPr="000B2D2F" w14:paraId="432523C1" w14:textId="77777777" w:rsidTr="006742F1">
        <w:tc>
          <w:tcPr>
            <w:tcW w:w="1435" w:type="dxa"/>
          </w:tcPr>
          <w:p w14:paraId="13FECAB4" w14:textId="1F5351BA" w:rsidR="00792F38" w:rsidRPr="00792F38" w:rsidRDefault="00792F38" w:rsidP="00792F38">
            <w:pPr>
              <w:spacing w:after="0"/>
              <w:rPr>
                <w:rFonts w:eastAsiaTheme="minorEastAsia"/>
                <w:sz w:val="22"/>
                <w:szCs w:val="22"/>
                <w:lang w:eastAsia="ko-KR"/>
              </w:rPr>
            </w:pPr>
            <w:r w:rsidRPr="00792F38">
              <w:rPr>
                <w:sz w:val="22"/>
                <w:szCs w:val="22"/>
              </w:rPr>
              <w:t>MediaTek</w:t>
            </w:r>
          </w:p>
        </w:tc>
        <w:tc>
          <w:tcPr>
            <w:tcW w:w="5040" w:type="dxa"/>
          </w:tcPr>
          <w:p w14:paraId="5A732210" w14:textId="77777777" w:rsidR="00792F38" w:rsidRPr="00792F38" w:rsidRDefault="00792F38" w:rsidP="00792F38">
            <w:pPr>
              <w:rPr>
                <w:sz w:val="22"/>
                <w:szCs w:val="22"/>
                <w:lang w:eastAsia="zh-CN"/>
              </w:rPr>
            </w:pPr>
            <w:r w:rsidRPr="00792F38">
              <w:rPr>
                <w:sz w:val="22"/>
                <w:szCs w:val="22"/>
              </w:rPr>
              <w:t xml:space="preserve">Frequency layer for CSI-RS mobility resource defined in RAN1 is frequency range defined in RAN4 </w:t>
            </w:r>
            <w:r w:rsidRPr="00792F38">
              <w:rPr>
                <w:sz w:val="22"/>
                <w:szCs w:val="22"/>
                <w:lang w:eastAsia="zh-CN"/>
              </w:rPr>
              <w:t>(i.e., FR1 and FR2).</w:t>
            </w:r>
          </w:p>
          <w:p w14:paraId="0DEEA352" w14:textId="77777777" w:rsidR="00792F38" w:rsidRPr="00792F38" w:rsidRDefault="00792F38" w:rsidP="00792F38">
            <w:pPr>
              <w:rPr>
                <w:sz w:val="22"/>
                <w:szCs w:val="22"/>
                <w:lang w:eastAsia="zh-CN"/>
              </w:rPr>
            </w:pPr>
            <w:r w:rsidRPr="00792F38">
              <w:rPr>
                <w:sz w:val="22"/>
                <w:szCs w:val="22"/>
                <w:lang w:eastAsia="zh-CN"/>
              </w:rPr>
              <w:t>CSI-RS resource configured by different MOs shall not overlap or partially overlap in frequency.</w:t>
            </w:r>
          </w:p>
          <w:p w14:paraId="30B32725" w14:textId="304A04D1" w:rsidR="00792F38" w:rsidRPr="00792F38" w:rsidRDefault="00792F38" w:rsidP="00792F38">
            <w:pPr>
              <w:rPr>
                <w:sz w:val="22"/>
                <w:szCs w:val="22"/>
                <w:lang w:eastAsia="zh-CN"/>
              </w:rPr>
            </w:pPr>
            <w:r w:rsidRPr="00792F38">
              <w:rPr>
                <w:sz w:val="22"/>
                <w:szCs w:val="22"/>
              </w:rPr>
              <w:t>CSI-RS mobility resources configured in one MO is CSI-RS resources with same subcarrier spacing &amp; same center frequency of the CSI-RS.</w:t>
            </w:r>
          </w:p>
        </w:tc>
        <w:tc>
          <w:tcPr>
            <w:tcW w:w="3487" w:type="dxa"/>
          </w:tcPr>
          <w:p w14:paraId="63F1826B" w14:textId="77777777" w:rsidR="00792F38" w:rsidRPr="00792F38" w:rsidRDefault="00792F38" w:rsidP="00792F38">
            <w:pPr>
              <w:spacing w:after="0"/>
              <w:rPr>
                <w:rFonts w:eastAsiaTheme="minorEastAsia"/>
                <w:sz w:val="22"/>
                <w:szCs w:val="22"/>
                <w:lang w:eastAsia="ko-KR"/>
              </w:rPr>
            </w:pPr>
          </w:p>
        </w:tc>
      </w:tr>
    </w:tbl>
    <w:p w14:paraId="2168B63B" w14:textId="3B82ABF3" w:rsidR="0037538C" w:rsidRDefault="0037538C" w:rsidP="00BB7800">
      <w:pPr>
        <w:rPr>
          <w:sz w:val="22"/>
          <w:szCs w:val="22"/>
        </w:rPr>
      </w:pPr>
    </w:p>
    <w:p w14:paraId="4ABA1096" w14:textId="13E5FA34" w:rsidR="008636C1" w:rsidRPr="00F331F3" w:rsidRDefault="00F331F3" w:rsidP="008636C1">
      <w:pPr>
        <w:pStyle w:val="CommentText"/>
        <w:tabs>
          <w:tab w:val="left" w:pos="426"/>
          <w:tab w:val="left" w:pos="4678"/>
          <w:tab w:val="left" w:pos="5954"/>
          <w:tab w:val="left" w:pos="7088"/>
        </w:tabs>
        <w:overflowPunct/>
        <w:autoSpaceDE/>
        <w:autoSpaceDN/>
        <w:adjustRightInd/>
        <w:spacing w:after="240"/>
        <w:jc w:val="both"/>
        <w:textAlignment w:val="auto"/>
        <w:rPr>
          <w:b/>
          <w:sz w:val="22"/>
          <w:szCs w:val="22"/>
          <w:u w:val="single"/>
        </w:rPr>
      </w:pPr>
      <w:r w:rsidRPr="00F331F3">
        <w:rPr>
          <w:b/>
          <w:sz w:val="22"/>
          <w:szCs w:val="22"/>
          <w:u w:val="single"/>
        </w:rPr>
        <w:t>Some further discussion notes:</w:t>
      </w:r>
    </w:p>
    <w:p w14:paraId="47FE395E" w14:textId="2EF0D86B" w:rsidR="00F331F3" w:rsidRDefault="009A6E83" w:rsidP="00F331F3">
      <w:pPr>
        <w:pStyle w:val="CommentText"/>
        <w:numPr>
          <w:ilvl w:val="0"/>
          <w:numId w:val="38"/>
        </w:numPr>
        <w:tabs>
          <w:tab w:val="left" w:pos="426"/>
          <w:tab w:val="left" w:pos="4678"/>
          <w:tab w:val="left" w:pos="5954"/>
          <w:tab w:val="left" w:pos="7088"/>
        </w:tabs>
        <w:overflowPunct/>
        <w:autoSpaceDE/>
        <w:autoSpaceDN/>
        <w:adjustRightInd/>
        <w:spacing w:after="240"/>
        <w:jc w:val="both"/>
        <w:textAlignment w:val="auto"/>
        <w:rPr>
          <w:sz w:val="22"/>
          <w:szCs w:val="22"/>
        </w:rPr>
      </w:pPr>
      <w:r>
        <w:rPr>
          <w:sz w:val="22"/>
          <w:szCs w:val="22"/>
        </w:rPr>
        <w:t>As pointed out by Nokia [10] and Intel [8], i</w:t>
      </w:r>
      <w:r w:rsidR="00F331F3" w:rsidRPr="00F331F3">
        <w:rPr>
          <w:sz w:val="22"/>
          <w:szCs w:val="22"/>
        </w:rPr>
        <w:t xml:space="preserve">t was agreed in RAN1 #91 that </w:t>
      </w:r>
      <w:r w:rsidR="00C1773E">
        <w:rPr>
          <w:sz w:val="22"/>
          <w:szCs w:val="22"/>
        </w:rPr>
        <w:t>a</w:t>
      </w:r>
      <w:r w:rsidR="00F331F3" w:rsidRPr="00F331F3">
        <w:rPr>
          <w:sz w:val="22"/>
          <w:szCs w:val="22"/>
        </w:rPr>
        <w:t xml:space="preserve"> common subcarrier spacing value is assigned across all the CSI-RS mobility resources configured per frequency carrier</w:t>
      </w:r>
      <w:r>
        <w:rPr>
          <w:sz w:val="22"/>
          <w:szCs w:val="22"/>
        </w:rPr>
        <w:t>.</w:t>
      </w:r>
    </w:p>
    <w:p w14:paraId="61D8FACD" w14:textId="20D70569" w:rsidR="00837B82" w:rsidRPr="00837B82" w:rsidRDefault="00837B82" w:rsidP="00837B82">
      <w:pPr>
        <w:pStyle w:val="CommentText"/>
        <w:numPr>
          <w:ilvl w:val="0"/>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Pr>
          <w:sz w:val="22"/>
          <w:szCs w:val="22"/>
        </w:rPr>
        <w:t xml:space="preserve">Samsung has pointed out that there is a related capability signaling, </w:t>
      </w:r>
      <w:r w:rsidRPr="00837B82">
        <w:rPr>
          <w:i/>
          <w:sz w:val="22"/>
          <w:szCs w:val="22"/>
        </w:rPr>
        <w:t>maxNumberCSI-RS-RRM-RS-SINR</w:t>
      </w:r>
      <w:r w:rsidRPr="00837B82">
        <w:rPr>
          <w:sz w:val="22"/>
          <w:szCs w:val="22"/>
        </w:rPr>
        <w:t>,</w:t>
      </w:r>
      <w:r>
        <w:rPr>
          <w:sz w:val="22"/>
          <w:szCs w:val="22"/>
        </w:rPr>
        <w:t xml:space="preserve"> that is relevant this discussion and information should be conveyed to RAN2.</w:t>
      </w:r>
    </w:p>
    <w:p w14:paraId="73F75FB6" w14:textId="6E19F8CF" w:rsidR="00837B82" w:rsidRPr="00837B82" w:rsidRDefault="00837B82" w:rsidP="00837B82">
      <w:pPr>
        <w:pStyle w:val="CommentText"/>
        <w:numPr>
          <w:ilvl w:val="1"/>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Pr>
          <w:sz w:val="22"/>
          <w:szCs w:val="22"/>
        </w:rPr>
        <w:t>Observation from Samsung:</w:t>
      </w:r>
    </w:p>
    <w:p w14:paraId="792CDCBE" w14:textId="3B3BC73A" w:rsidR="00837B82" w:rsidRPr="00837B82" w:rsidRDefault="00837B82" w:rsidP="00837B82">
      <w:pPr>
        <w:pStyle w:val="CommentText"/>
        <w:numPr>
          <w:ilvl w:val="2"/>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sidRPr="00837B82">
        <w:rPr>
          <w:i/>
          <w:sz w:val="22"/>
          <w:szCs w:val="22"/>
        </w:rPr>
        <w:t>RAN1 defined that the max number of CSI-RS resources is ‘across all m</w:t>
      </w:r>
      <w:r>
        <w:rPr>
          <w:i/>
          <w:sz w:val="22"/>
          <w:szCs w:val="22"/>
        </w:rPr>
        <w:t>easurement frequencies per slot</w:t>
      </w:r>
    </w:p>
    <w:p w14:paraId="491D6C1E" w14:textId="77777777" w:rsidR="00837B82" w:rsidRDefault="00837B82" w:rsidP="00837B82">
      <w:pPr>
        <w:pStyle w:val="CommentText"/>
        <w:numPr>
          <w:ilvl w:val="2"/>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sidRPr="00837B82">
        <w:rPr>
          <w:i/>
          <w:sz w:val="22"/>
          <w:szCs w:val="22"/>
        </w:rPr>
        <w:t>38.306 specifies this accordingly. This means current signaling structure (38.331) allows 9216 CSI-RS resources per MO which is very much beyond the UE capability (96 in total as per 38.306).</w:t>
      </w:r>
    </w:p>
    <w:p w14:paraId="68AAD509" w14:textId="7B7C96D6" w:rsidR="00837B82" w:rsidRPr="00837B82" w:rsidRDefault="00837B82" w:rsidP="00837B82">
      <w:pPr>
        <w:pStyle w:val="CommentText"/>
        <w:numPr>
          <w:ilvl w:val="0"/>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Pr>
          <w:sz w:val="22"/>
          <w:szCs w:val="22"/>
        </w:rPr>
        <w:t>Ericsson has provided some potential reasons why CSI-RS configuration across multiple MO could be considered:</w:t>
      </w:r>
    </w:p>
    <w:p w14:paraId="7E517EA0" w14:textId="77777777" w:rsidR="00837B82" w:rsidRPr="00837B82" w:rsidRDefault="00837B82" w:rsidP="00837B82">
      <w:pPr>
        <w:pStyle w:val="CommentText"/>
        <w:numPr>
          <w:ilvl w:val="1"/>
          <w:numId w:val="38"/>
        </w:numPr>
        <w:tabs>
          <w:tab w:val="left" w:pos="426"/>
          <w:tab w:val="left" w:pos="4678"/>
          <w:tab w:val="left" w:pos="5954"/>
          <w:tab w:val="left" w:pos="7088"/>
        </w:tabs>
        <w:overflowPunct/>
        <w:autoSpaceDE/>
        <w:autoSpaceDN/>
        <w:adjustRightInd/>
        <w:spacing w:after="240"/>
        <w:jc w:val="both"/>
        <w:textAlignment w:val="auto"/>
        <w:rPr>
          <w:sz w:val="22"/>
          <w:szCs w:val="22"/>
        </w:rPr>
      </w:pPr>
      <w:r w:rsidRPr="00837B82">
        <w:rPr>
          <w:sz w:val="22"/>
          <w:szCs w:val="22"/>
        </w:rPr>
        <w:lastRenderedPageBreak/>
        <w:t>define MOs pointing to the same CSI-RS but with different:</w:t>
      </w:r>
    </w:p>
    <w:p w14:paraId="1773B7A3" w14:textId="77777777" w:rsidR="00837B82" w:rsidRPr="00837B82" w:rsidRDefault="00837B82" w:rsidP="00837B82">
      <w:pPr>
        <w:pStyle w:val="CommentText"/>
        <w:numPr>
          <w:ilvl w:val="2"/>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sidRPr="00837B82">
        <w:rPr>
          <w:i/>
          <w:sz w:val="22"/>
          <w:szCs w:val="22"/>
        </w:rPr>
        <w:t xml:space="preserve">nrofCSI-RS-ResourcesToAverage </w:t>
      </w:r>
    </w:p>
    <w:p w14:paraId="4D58B744" w14:textId="77777777" w:rsidR="00837B82" w:rsidRPr="00837B82" w:rsidRDefault="00837B82" w:rsidP="00837B82">
      <w:pPr>
        <w:pStyle w:val="CommentText"/>
        <w:numPr>
          <w:ilvl w:val="2"/>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sidRPr="00837B82">
        <w:rPr>
          <w:i/>
          <w:sz w:val="22"/>
          <w:szCs w:val="22"/>
        </w:rPr>
        <w:t>offsetMO</w:t>
      </w:r>
    </w:p>
    <w:p w14:paraId="556AC10B" w14:textId="07C3D179" w:rsidR="00837B82" w:rsidRDefault="00837B82" w:rsidP="00837B82">
      <w:pPr>
        <w:pStyle w:val="CommentText"/>
        <w:numPr>
          <w:ilvl w:val="2"/>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sidRPr="00837B82">
        <w:rPr>
          <w:i/>
          <w:sz w:val="22"/>
          <w:szCs w:val="22"/>
        </w:rPr>
        <w:t>different blacklist/whitelist</w:t>
      </w:r>
    </w:p>
    <w:p w14:paraId="5CFB0EE6" w14:textId="579F8F1B" w:rsidR="00C704D0" w:rsidRPr="00837B82" w:rsidRDefault="00C704D0" w:rsidP="00C704D0">
      <w:pPr>
        <w:pStyle w:val="CommentText"/>
        <w:numPr>
          <w:ilvl w:val="0"/>
          <w:numId w:val="38"/>
        </w:numPr>
        <w:tabs>
          <w:tab w:val="left" w:pos="426"/>
          <w:tab w:val="left" w:pos="4678"/>
          <w:tab w:val="left" w:pos="5954"/>
          <w:tab w:val="left" w:pos="7088"/>
        </w:tabs>
        <w:overflowPunct/>
        <w:autoSpaceDE/>
        <w:autoSpaceDN/>
        <w:adjustRightInd/>
        <w:spacing w:after="240"/>
        <w:jc w:val="both"/>
        <w:textAlignment w:val="auto"/>
        <w:rPr>
          <w:i/>
          <w:sz w:val="22"/>
          <w:szCs w:val="22"/>
        </w:rPr>
      </w:pPr>
      <w:r>
        <w:rPr>
          <w:sz w:val="22"/>
          <w:szCs w:val="22"/>
        </w:rPr>
        <w:t>Ericsson pointed out proposal from Intel, Vivo could allow gNB configuring multiple MO each with 96 CSI-RS resources and with non-overlapping CSI-RS between MO that are still confined within the system bandwidth.</w:t>
      </w:r>
    </w:p>
    <w:p w14:paraId="28D6D971" w14:textId="1479C694" w:rsidR="00837B82" w:rsidRPr="00837B82" w:rsidRDefault="00837B82" w:rsidP="00837B82">
      <w:pPr>
        <w:wordWrap w:val="0"/>
      </w:pPr>
      <w:r w:rsidRPr="00837B82">
        <w:t>-------------</w:t>
      </w:r>
    </w:p>
    <w:p w14:paraId="55608ADB" w14:textId="77777777" w:rsidR="00837B82" w:rsidRPr="00837B82" w:rsidRDefault="00837B82" w:rsidP="00837B82">
      <w:pPr>
        <w:wordWrap w:val="0"/>
        <w:rPr>
          <w:b/>
          <w:bCs/>
        </w:rPr>
      </w:pPr>
      <w:r w:rsidRPr="00837B82">
        <w:rPr>
          <w:b/>
          <w:bCs/>
        </w:rPr>
        <w:t>RAN1 UE capability:</w:t>
      </w:r>
    </w:p>
    <w:tbl>
      <w:tblPr>
        <w:tblW w:w="5050" w:type="pct"/>
        <w:tblCellMar>
          <w:left w:w="0" w:type="dxa"/>
          <w:right w:w="0" w:type="dxa"/>
        </w:tblCellMar>
        <w:tblLook w:val="04A0" w:firstRow="1" w:lastRow="0" w:firstColumn="1" w:lastColumn="0" w:noHBand="0" w:noVBand="1"/>
      </w:tblPr>
      <w:tblGrid>
        <w:gridCol w:w="444"/>
        <w:gridCol w:w="531"/>
        <w:gridCol w:w="1731"/>
        <w:gridCol w:w="767"/>
        <w:gridCol w:w="531"/>
        <w:gridCol w:w="678"/>
        <w:gridCol w:w="386"/>
        <w:gridCol w:w="799"/>
        <w:gridCol w:w="799"/>
        <w:gridCol w:w="799"/>
        <w:gridCol w:w="271"/>
        <w:gridCol w:w="1265"/>
        <w:gridCol w:w="906"/>
        <w:gridCol w:w="1747"/>
        <w:gridCol w:w="1747"/>
      </w:tblGrid>
      <w:tr w:rsidR="00837B82" w:rsidRPr="00837B82" w14:paraId="20441CE8" w14:textId="77777777" w:rsidTr="00837B82">
        <w:trPr>
          <w:trHeight w:val="525"/>
        </w:trPr>
        <w:tc>
          <w:tcPr>
            <w:tcW w:w="166"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tcPr>
          <w:p w14:paraId="0A80C8AA" w14:textId="77777777" w:rsidR="00837B82" w:rsidRPr="00837B82" w:rsidRDefault="00837B82">
            <w:pPr>
              <w:snapToGrid w:val="0"/>
              <w:rPr>
                <w:rFonts w:ascii="Malgun Gothic" w:eastAsia="Malgun Gothic" w:hAnsi="Malgun Gothic"/>
              </w:rPr>
            </w:pPr>
          </w:p>
        </w:tc>
        <w:tc>
          <w:tcPr>
            <w:tcW w:w="198"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99EDDA1" w14:textId="77777777" w:rsidR="00837B82" w:rsidRPr="00837B82" w:rsidRDefault="00837B82">
            <w:pPr>
              <w:rPr>
                <w:rFonts w:ascii="Malgun Gothic" w:eastAsia="Malgun Gothic" w:hAnsi="Malgun Gothic"/>
              </w:rPr>
            </w:pPr>
            <w:r w:rsidRPr="00837B82">
              <w:rPr>
                <w:rFonts w:ascii="Arial" w:hAnsi="Arial" w:cs="Arial"/>
                <w:sz w:val="18"/>
                <w:szCs w:val="18"/>
                <w:lang w:eastAsia="zh-CN"/>
              </w:rPr>
              <w:t>1-13</w:t>
            </w:r>
          </w:p>
        </w:tc>
        <w:tc>
          <w:tcPr>
            <w:tcW w:w="646"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2EA921FC" w14:textId="77777777" w:rsidR="00837B82" w:rsidRPr="00837B82" w:rsidRDefault="00837B82">
            <w:pPr>
              <w:rPr>
                <w:rFonts w:ascii="Malgun Gothic" w:eastAsia="Malgun Gothic" w:hAnsi="Malgun Gothic"/>
              </w:rPr>
            </w:pPr>
            <w:r w:rsidRPr="00837B82">
              <w:rPr>
                <w:rFonts w:ascii="Arial" w:hAnsi="Arial" w:cs="Arial"/>
                <w:sz w:val="18"/>
                <w:szCs w:val="18"/>
              </w:rPr>
              <w:t xml:space="preserve">Maximal number of CSI-RS resources for RRM and RS-SINR measurement </w:t>
            </w:r>
            <w:r w:rsidRPr="00A2111F">
              <w:rPr>
                <w:rFonts w:ascii="Arial" w:hAnsi="Arial" w:cs="Arial"/>
                <w:sz w:val="18"/>
                <w:szCs w:val="18"/>
                <w:highlight w:val="yellow"/>
              </w:rPr>
              <w:t>across all measurement frequencies per slot</w:t>
            </w:r>
          </w:p>
        </w:tc>
        <w:tc>
          <w:tcPr>
            <w:tcW w:w="286" w:type="pct"/>
            <w:tcBorders>
              <w:top w:val="single" w:sz="8" w:space="0" w:color="auto"/>
              <w:left w:val="nil"/>
              <w:bottom w:val="single" w:sz="8" w:space="0" w:color="auto"/>
              <w:right w:val="single" w:sz="8" w:space="0" w:color="auto"/>
            </w:tcBorders>
            <w:tcMar>
              <w:top w:w="0" w:type="dxa"/>
              <w:left w:w="99" w:type="dxa"/>
              <w:bottom w:w="0" w:type="dxa"/>
              <w:right w:w="99" w:type="dxa"/>
            </w:tcMar>
          </w:tcPr>
          <w:p w14:paraId="298998BD" w14:textId="77777777" w:rsidR="00837B82" w:rsidRPr="00837B82" w:rsidRDefault="00837B82">
            <w:pPr>
              <w:rPr>
                <w:rFonts w:ascii="Malgun Gothic" w:eastAsia="Malgun Gothic" w:hAnsi="Malgun Gothic"/>
              </w:rPr>
            </w:pPr>
          </w:p>
        </w:tc>
        <w:tc>
          <w:tcPr>
            <w:tcW w:w="198"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1EB55C7C" w14:textId="77777777" w:rsidR="00837B82" w:rsidRPr="00837B82" w:rsidRDefault="00837B82">
            <w:pPr>
              <w:rPr>
                <w:rFonts w:ascii="Malgun Gothic" w:eastAsia="Malgun Gothic" w:hAnsi="Malgun Gothic"/>
              </w:rPr>
            </w:pPr>
            <w:r w:rsidRPr="00837B82">
              <w:rPr>
                <w:rFonts w:ascii="Arial" w:hAnsi="Arial" w:cs="Arial"/>
                <w:sz w:val="18"/>
                <w:szCs w:val="18"/>
                <w:lang w:eastAsia="zh-CN"/>
              </w:rPr>
              <w:t>1-5 or 1-5a or 1-6</w:t>
            </w:r>
          </w:p>
        </w:tc>
        <w:tc>
          <w:tcPr>
            <w:tcW w:w="253"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2EA9C203" w14:textId="77777777" w:rsidR="00837B82" w:rsidRPr="00837B82" w:rsidRDefault="00837B82">
            <w:pPr>
              <w:snapToGrid w:val="0"/>
              <w:rPr>
                <w:rFonts w:ascii="Malgun Gothic" w:eastAsia="Malgun Gothic" w:hAnsi="Malgun Gothic"/>
              </w:rPr>
            </w:pPr>
            <w:r w:rsidRPr="00837B82">
              <w:rPr>
                <w:rFonts w:ascii="Arial" w:hAnsi="Arial" w:cs="Arial"/>
                <w:sz w:val="18"/>
                <w:szCs w:val="18"/>
                <w:lang w:eastAsia="zh-CN"/>
              </w:rPr>
              <w:t>Yes</w:t>
            </w:r>
          </w:p>
        </w:tc>
        <w:tc>
          <w:tcPr>
            <w:tcW w:w="144" w:type="pct"/>
            <w:tcBorders>
              <w:top w:val="single" w:sz="8" w:space="0" w:color="auto"/>
              <w:left w:val="nil"/>
              <w:bottom w:val="single" w:sz="8" w:space="0" w:color="auto"/>
              <w:right w:val="single" w:sz="8" w:space="0" w:color="auto"/>
            </w:tcBorders>
            <w:tcMar>
              <w:top w:w="0" w:type="dxa"/>
              <w:left w:w="99" w:type="dxa"/>
              <w:bottom w:w="0" w:type="dxa"/>
              <w:right w:w="99" w:type="dxa"/>
            </w:tcMar>
          </w:tcPr>
          <w:p w14:paraId="4184B313" w14:textId="77777777" w:rsidR="00837B82" w:rsidRPr="00837B82" w:rsidRDefault="00837B82">
            <w:pPr>
              <w:snapToGrid w:val="0"/>
              <w:rPr>
                <w:rFonts w:ascii="Malgun Gothic" w:eastAsia="Malgun Gothic" w:hAnsi="Malgun Gothic"/>
              </w:rPr>
            </w:pPr>
          </w:p>
        </w:tc>
        <w:tc>
          <w:tcPr>
            <w:tcW w:w="298"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1AD6AC68" w14:textId="77777777" w:rsidR="00837B82" w:rsidRPr="00837B82" w:rsidRDefault="00837B82">
            <w:pPr>
              <w:rPr>
                <w:rFonts w:ascii="Malgun Gothic" w:eastAsia="Malgun Gothic" w:hAnsi="Malgun Gothic"/>
              </w:rPr>
            </w:pPr>
            <w:r w:rsidRPr="00837B82">
              <w:rPr>
                <w:rFonts w:ascii="Arial" w:hAnsi="Arial" w:cs="Arial"/>
                <w:sz w:val="18"/>
                <w:szCs w:val="18"/>
                <w:lang w:eastAsia="zh-CN"/>
              </w:rPr>
              <w:t>Type 4</w:t>
            </w:r>
          </w:p>
        </w:tc>
        <w:tc>
          <w:tcPr>
            <w:tcW w:w="298"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38A0D6B7" w14:textId="77777777" w:rsidR="00837B82" w:rsidRPr="00837B82" w:rsidRDefault="00837B82">
            <w:pPr>
              <w:snapToGrid w:val="0"/>
              <w:jc w:val="center"/>
              <w:rPr>
                <w:rFonts w:ascii="Malgun Gothic" w:eastAsia="Malgun Gothic" w:hAnsi="Malgun Gothic"/>
              </w:rPr>
            </w:pPr>
            <w:r w:rsidRPr="00837B82">
              <w:rPr>
                <w:rFonts w:ascii="Arial" w:hAnsi="Arial" w:cs="Arial"/>
                <w:sz w:val="18"/>
                <w:szCs w:val="18"/>
                <w:lang w:eastAsia="zh-CN"/>
              </w:rPr>
              <w:t>No need</w:t>
            </w:r>
          </w:p>
        </w:tc>
        <w:tc>
          <w:tcPr>
            <w:tcW w:w="298"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D5A0885" w14:textId="77777777" w:rsidR="00837B82" w:rsidRPr="00837B82" w:rsidRDefault="00837B82">
            <w:pPr>
              <w:snapToGrid w:val="0"/>
              <w:jc w:val="center"/>
              <w:rPr>
                <w:rFonts w:ascii="Malgun Gothic" w:eastAsia="Malgun Gothic" w:hAnsi="Malgun Gothic"/>
              </w:rPr>
            </w:pPr>
            <w:r w:rsidRPr="00837B82">
              <w:rPr>
                <w:rFonts w:ascii="Arial" w:hAnsi="Arial" w:cs="Arial"/>
                <w:sz w:val="18"/>
                <w:szCs w:val="18"/>
                <w:lang w:eastAsia="zh-CN"/>
              </w:rPr>
              <w:t>No need</w:t>
            </w:r>
          </w:p>
        </w:tc>
        <w:tc>
          <w:tcPr>
            <w:tcW w:w="101" w:type="pct"/>
            <w:tcBorders>
              <w:top w:val="single" w:sz="8" w:space="0" w:color="auto"/>
              <w:left w:val="nil"/>
              <w:bottom w:val="single" w:sz="8" w:space="0" w:color="auto"/>
              <w:right w:val="single" w:sz="8" w:space="0" w:color="auto"/>
            </w:tcBorders>
            <w:tcMar>
              <w:top w:w="0" w:type="dxa"/>
              <w:left w:w="99" w:type="dxa"/>
              <w:bottom w:w="0" w:type="dxa"/>
              <w:right w:w="99" w:type="dxa"/>
            </w:tcMar>
          </w:tcPr>
          <w:p w14:paraId="52058838" w14:textId="77777777" w:rsidR="00837B82" w:rsidRPr="00837B82" w:rsidRDefault="00837B82">
            <w:pPr>
              <w:snapToGrid w:val="0"/>
              <w:rPr>
                <w:rFonts w:ascii="Malgun Gothic" w:eastAsia="Malgun Gothic" w:hAnsi="Malgun Gothic"/>
              </w:rPr>
            </w:pPr>
          </w:p>
        </w:tc>
        <w:tc>
          <w:tcPr>
            <w:tcW w:w="472"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3947A522" w14:textId="77777777" w:rsidR="00837B82" w:rsidRPr="00837B82" w:rsidRDefault="00837B82">
            <w:pPr>
              <w:snapToGrid w:val="0"/>
              <w:rPr>
                <w:rFonts w:ascii="Malgun Gothic" w:eastAsia="Malgun Gothic" w:hAnsi="Malgun Gothic"/>
              </w:rPr>
            </w:pPr>
            <w:r w:rsidRPr="00837B82">
              <w:rPr>
                <w:rFonts w:ascii="Arial" w:hAnsi="Arial" w:cs="Arial"/>
                <w:sz w:val="18"/>
                <w:szCs w:val="18"/>
                <w:lang w:eastAsia="zh-CN"/>
              </w:rPr>
              <w:t>Note: If UE supports any of 1-5, 1-5a, and 1-6, UE shall report this capability 1-13</w:t>
            </w:r>
          </w:p>
        </w:tc>
        <w:tc>
          <w:tcPr>
            <w:tcW w:w="338"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C96EC8F" w14:textId="77777777" w:rsidR="00837B82" w:rsidRPr="00837B82" w:rsidRDefault="00837B82">
            <w:pPr>
              <w:snapToGrid w:val="0"/>
              <w:rPr>
                <w:rFonts w:ascii="Malgun Gothic" w:eastAsia="Malgun Gothic" w:hAnsi="Malgun Gothic"/>
              </w:rPr>
            </w:pPr>
            <w:r w:rsidRPr="00837B82">
              <w:rPr>
                <w:rFonts w:ascii="Arial" w:hAnsi="Arial" w:cs="Arial"/>
                <w:sz w:val="18"/>
                <w:szCs w:val="18"/>
                <w:lang w:eastAsia="zh-CN"/>
              </w:rPr>
              <w:t>RAN1</w:t>
            </w:r>
          </w:p>
        </w:tc>
        <w:tc>
          <w:tcPr>
            <w:tcW w:w="65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4FDF04F" w14:textId="77777777" w:rsidR="00837B82" w:rsidRPr="00837B82" w:rsidRDefault="00837B82">
            <w:pPr>
              <w:rPr>
                <w:rFonts w:ascii="Malgun Gothic" w:eastAsia="Malgun Gothic" w:hAnsi="Malgun Gothic"/>
              </w:rPr>
            </w:pPr>
            <w:r w:rsidRPr="00837B82">
              <w:rPr>
                <w:rFonts w:ascii="Arial" w:hAnsi="Arial" w:cs="Arial"/>
                <w:sz w:val="18"/>
                <w:szCs w:val="18"/>
                <w:lang w:eastAsia="zh-CN"/>
              </w:rPr>
              <w:t>Candidate value set: {4,8,16,32,64, 96}</w:t>
            </w:r>
          </w:p>
        </w:tc>
        <w:tc>
          <w:tcPr>
            <w:tcW w:w="65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CF8CFAD" w14:textId="77777777" w:rsidR="00837B82" w:rsidRPr="00837B82" w:rsidRDefault="00837B82">
            <w:pPr>
              <w:snapToGrid w:val="0"/>
              <w:rPr>
                <w:rFonts w:ascii="Malgun Gothic" w:eastAsia="Malgun Gothic" w:hAnsi="Malgun Gothic"/>
              </w:rPr>
            </w:pPr>
            <w:r w:rsidRPr="00837B82">
              <w:rPr>
                <w:rFonts w:ascii="Arial" w:hAnsi="Arial" w:cs="Arial"/>
                <w:sz w:val="18"/>
                <w:szCs w:val="18"/>
                <w:lang w:eastAsia="zh-CN"/>
              </w:rPr>
              <w:t>Candidate value set: {4,8,16,32,64, 96}</w:t>
            </w:r>
          </w:p>
        </w:tc>
      </w:tr>
    </w:tbl>
    <w:p w14:paraId="7015A9E6" w14:textId="77777777" w:rsidR="00837B82" w:rsidRPr="00837B82" w:rsidRDefault="00837B82" w:rsidP="00837B82">
      <w:pPr>
        <w:wordWrap w:val="0"/>
        <w:rPr>
          <w:rFonts w:ascii="Calibri" w:eastAsiaTheme="minorEastAsia" w:hAnsi="Calibri" w:cs="Calibri"/>
          <w:sz w:val="22"/>
          <w:szCs w:val="22"/>
        </w:rPr>
      </w:pPr>
    </w:p>
    <w:p w14:paraId="0A23D08C" w14:textId="77777777" w:rsidR="00837B82" w:rsidRPr="00837B82" w:rsidRDefault="00837B82" w:rsidP="00837B82">
      <w:pPr>
        <w:wordWrap w:val="0"/>
        <w:rPr>
          <w:b/>
          <w:bCs/>
        </w:rPr>
      </w:pPr>
      <w:r w:rsidRPr="00837B82">
        <w:rPr>
          <w:b/>
          <w:bCs/>
        </w:rPr>
        <w:t>TS38.306:</w:t>
      </w:r>
    </w:p>
    <w:tbl>
      <w:tblPr>
        <w:tblW w:w="9526" w:type="dxa"/>
        <w:tblInd w:w="108" w:type="dxa"/>
        <w:tblCellMar>
          <w:left w:w="0" w:type="dxa"/>
          <w:right w:w="0" w:type="dxa"/>
        </w:tblCellMar>
        <w:tblLook w:val="04A0" w:firstRow="1" w:lastRow="0" w:firstColumn="1" w:lastColumn="0" w:noHBand="0" w:noVBand="1"/>
      </w:tblPr>
      <w:tblGrid>
        <w:gridCol w:w="6804"/>
        <w:gridCol w:w="709"/>
        <w:gridCol w:w="564"/>
        <w:gridCol w:w="712"/>
        <w:gridCol w:w="737"/>
      </w:tblGrid>
      <w:tr w:rsidR="00837B82" w:rsidRPr="00837B82" w14:paraId="4B27F963" w14:textId="77777777" w:rsidTr="00837B82">
        <w:trPr>
          <w:cantSplit/>
        </w:trPr>
        <w:tc>
          <w:tcPr>
            <w:tcW w:w="6804"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DE0AF05" w14:textId="77777777" w:rsidR="00837B82" w:rsidRPr="00837B82" w:rsidRDefault="00837B82">
            <w:pPr>
              <w:pStyle w:val="TAL"/>
              <w:rPr>
                <w:b/>
                <w:bCs/>
                <w:i/>
                <w:iCs/>
                <w:lang w:val="en-GB"/>
              </w:rPr>
            </w:pPr>
            <w:r w:rsidRPr="00837B82">
              <w:rPr>
                <w:b/>
                <w:bCs/>
                <w:i/>
                <w:iCs/>
                <w:lang w:val="en-GB"/>
              </w:rPr>
              <w:t>maxNumberCSI-RS-RRM-RS-SINR</w:t>
            </w:r>
          </w:p>
          <w:p w14:paraId="7FA70A56" w14:textId="77777777" w:rsidR="00837B82" w:rsidRPr="00837B82" w:rsidRDefault="00837B82">
            <w:pPr>
              <w:pStyle w:val="TAL"/>
              <w:rPr>
                <w:lang w:val="en-GB"/>
              </w:rPr>
            </w:pPr>
            <w:r w:rsidRPr="00837B82">
              <w:rPr>
                <w:lang w:val="en-GB"/>
              </w:rPr>
              <w:t xml:space="preserve">Defines the maximum number of CSI-RS resources for RRM and RS-SINR measurement </w:t>
            </w:r>
            <w:r w:rsidRPr="00A2111F">
              <w:rPr>
                <w:highlight w:val="yellow"/>
                <w:lang w:val="en-GB"/>
              </w:rPr>
              <w:t>across all measurement frequencies per slot.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64475EF" w14:textId="77777777" w:rsidR="00837B82" w:rsidRPr="00837B82" w:rsidRDefault="00837B82">
            <w:pPr>
              <w:pStyle w:val="TAL"/>
              <w:jc w:val="center"/>
              <w:rPr>
                <w:lang w:val="en-GB"/>
              </w:rPr>
            </w:pPr>
            <w:r w:rsidRPr="00837B82">
              <w:rPr>
                <w:lang w:val="en-GB" w:eastAsia="ja-JP"/>
              </w:rPr>
              <w:t>UE</w:t>
            </w:r>
          </w:p>
        </w:tc>
        <w:tc>
          <w:tcPr>
            <w:tcW w:w="564"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B6D32DB" w14:textId="77777777" w:rsidR="00837B82" w:rsidRPr="00837B82" w:rsidRDefault="00837B82">
            <w:pPr>
              <w:pStyle w:val="TAL"/>
              <w:jc w:val="center"/>
              <w:rPr>
                <w:lang w:val="en-GB"/>
              </w:rPr>
            </w:pPr>
            <w:r w:rsidRPr="00837B82">
              <w:rPr>
                <w:lang w:val="en-GB" w:eastAsia="ja-JP"/>
              </w:rPr>
              <w:t>Tbd</w:t>
            </w:r>
          </w:p>
        </w:tc>
        <w:tc>
          <w:tcPr>
            <w:tcW w:w="71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744DE04" w14:textId="77777777" w:rsidR="00837B82" w:rsidRPr="00837B82" w:rsidRDefault="00837B82">
            <w:pPr>
              <w:pStyle w:val="TAL"/>
              <w:jc w:val="center"/>
              <w:rPr>
                <w:lang w:val="en-GB"/>
              </w:rPr>
            </w:pPr>
            <w:r w:rsidRPr="00837B82">
              <w:rPr>
                <w:lang w:val="en-GB" w:eastAsia="ja-JP"/>
              </w:rPr>
              <w:t>No</w:t>
            </w:r>
          </w:p>
        </w:tc>
        <w:tc>
          <w:tcPr>
            <w:tcW w:w="73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8060CDA" w14:textId="77777777" w:rsidR="00837B82" w:rsidRPr="00837B82" w:rsidRDefault="00837B82">
            <w:pPr>
              <w:pStyle w:val="TAL"/>
              <w:jc w:val="center"/>
              <w:rPr>
                <w:lang w:val="en-GB" w:eastAsia="ja-JP"/>
              </w:rPr>
            </w:pPr>
            <w:r w:rsidRPr="00837B82">
              <w:rPr>
                <w:lang w:val="en-GB" w:eastAsia="ja-JP"/>
              </w:rPr>
              <w:t>No</w:t>
            </w:r>
          </w:p>
        </w:tc>
      </w:tr>
    </w:tbl>
    <w:p w14:paraId="57971DE9" w14:textId="77777777" w:rsidR="00837B82" w:rsidRPr="00837B82" w:rsidRDefault="00837B82" w:rsidP="00837B82">
      <w:pPr>
        <w:wordWrap w:val="0"/>
        <w:rPr>
          <w:rFonts w:ascii="Calibri" w:eastAsiaTheme="minorEastAsia" w:hAnsi="Calibri" w:cs="Calibri"/>
          <w:sz w:val="22"/>
          <w:szCs w:val="22"/>
          <w:lang w:eastAsia="ko-KR"/>
        </w:rPr>
      </w:pPr>
      <w:r w:rsidRPr="00837B82">
        <w:t>------------</w:t>
      </w:r>
    </w:p>
    <w:p w14:paraId="5D7F955B" w14:textId="77777777" w:rsidR="00837B82" w:rsidRDefault="00837B82" w:rsidP="008636C1">
      <w:pPr>
        <w:pStyle w:val="CommentText"/>
        <w:tabs>
          <w:tab w:val="left" w:pos="426"/>
          <w:tab w:val="left" w:pos="4678"/>
          <w:tab w:val="left" w:pos="5954"/>
          <w:tab w:val="left" w:pos="7088"/>
        </w:tabs>
        <w:overflowPunct/>
        <w:autoSpaceDE/>
        <w:autoSpaceDN/>
        <w:adjustRightInd/>
        <w:spacing w:after="240"/>
        <w:jc w:val="both"/>
        <w:textAlignment w:val="auto"/>
        <w:rPr>
          <w:sz w:val="22"/>
          <w:szCs w:val="22"/>
        </w:rPr>
      </w:pPr>
    </w:p>
    <w:p w14:paraId="1A09413E" w14:textId="7E391FA3" w:rsidR="001E76DF" w:rsidRPr="001E76DF" w:rsidRDefault="001E76DF" w:rsidP="008636C1">
      <w:pPr>
        <w:pStyle w:val="CommentText"/>
        <w:tabs>
          <w:tab w:val="left" w:pos="426"/>
          <w:tab w:val="left" w:pos="4678"/>
          <w:tab w:val="left" w:pos="5954"/>
          <w:tab w:val="left" w:pos="7088"/>
        </w:tabs>
        <w:overflowPunct/>
        <w:autoSpaceDE/>
        <w:autoSpaceDN/>
        <w:adjustRightInd/>
        <w:spacing w:after="240"/>
        <w:jc w:val="both"/>
        <w:textAlignment w:val="auto"/>
        <w:rPr>
          <w:b/>
          <w:sz w:val="22"/>
          <w:szCs w:val="22"/>
          <w:u w:val="single"/>
        </w:rPr>
      </w:pPr>
      <w:r w:rsidRPr="001E76DF">
        <w:rPr>
          <w:b/>
          <w:sz w:val="22"/>
          <w:szCs w:val="22"/>
          <w:u w:val="single"/>
        </w:rPr>
        <w:t>Summary of offline discussion on Thursday Morning:</w:t>
      </w:r>
    </w:p>
    <w:p w14:paraId="0E96C745" w14:textId="77777777" w:rsidR="001E76DF" w:rsidRPr="00224E88" w:rsidRDefault="001E76DF" w:rsidP="002B7648">
      <w:pPr>
        <w:pStyle w:val="CommentText"/>
        <w:numPr>
          <w:ilvl w:val="0"/>
          <w:numId w:val="42"/>
        </w:numPr>
        <w:tabs>
          <w:tab w:val="left" w:pos="426"/>
          <w:tab w:val="left" w:pos="4678"/>
          <w:tab w:val="left" w:pos="5954"/>
          <w:tab w:val="left" w:pos="7088"/>
        </w:tabs>
        <w:overflowPunct/>
        <w:autoSpaceDE/>
        <w:autoSpaceDN/>
        <w:adjustRightInd/>
        <w:spacing w:after="240"/>
        <w:jc w:val="both"/>
        <w:textAlignment w:val="auto"/>
        <w:rPr>
          <w:sz w:val="22"/>
          <w:szCs w:val="22"/>
        </w:rPr>
      </w:pPr>
      <w:r w:rsidRPr="00224E88">
        <w:rPr>
          <w:sz w:val="22"/>
          <w:szCs w:val="22"/>
        </w:rPr>
        <w:t>Frequency layer definition &amp; maximum number of CSI-RS</w:t>
      </w:r>
    </w:p>
    <w:p w14:paraId="41D20308" w14:textId="77777777" w:rsidR="001E76DF" w:rsidRPr="00224E88" w:rsidRDefault="001E76DF" w:rsidP="001E76DF">
      <w:pPr>
        <w:pStyle w:val="CommentText"/>
        <w:numPr>
          <w:ilvl w:val="1"/>
          <w:numId w:val="42"/>
        </w:numPr>
        <w:tabs>
          <w:tab w:val="left" w:pos="426"/>
          <w:tab w:val="left" w:pos="4678"/>
          <w:tab w:val="left" w:pos="5954"/>
          <w:tab w:val="left" w:pos="7088"/>
        </w:tabs>
        <w:overflowPunct/>
        <w:autoSpaceDE/>
        <w:autoSpaceDN/>
        <w:adjustRightInd/>
        <w:spacing w:after="240"/>
        <w:jc w:val="both"/>
        <w:textAlignment w:val="auto"/>
        <w:rPr>
          <w:sz w:val="22"/>
          <w:szCs w:val="22"/>
        </w:rPr>
      </w:pPr>
      <w:r w:rsidRPr="00224E88">
        <w:rPr>
          <w:sz w:val="22"/>
          <w:szCs w:val="22"/>
        </w:rPr>
        <w:t>Continue email discussion and focus the discussion on configuring frequency to be MO with potential restrictions on the MO configuration.</w:t>
      </w:r>
    </w:p>
    <w:p w14:paraId="22AD55FE" w14:textId="30CB235F" w:rsidR="001E76DF" w:rsidRPr="00224E88" w:rsidRDefault="001E76DF" w:rsidP="001E76DF">
      <w:pPr>
        <w:pStyle w:val="CommentText"/>
        <w:numPr>
          <w:ilvl w:val="1"/>
          <w:numId w:val="42"/>
        </w:numPr>
        <w:tabs>
          <w:tab w:val="left" w:pos="426"/>
          <w:tab w:val="left" w:pos="4678"/>
          <w:tab w:val="left" w:pos="5954"/>
          <w:tab w:val="left" w:pos="7088"/>
        </w:tabs>
        <w:overflowPunct/>
        <w:autoSpaceDE/>
        <w:autoSpaceDN/>
        <w:adjustRightInd/>
        <w:spacing w:after="240"/>
        <w:jc w:val="both"/>
        <w:textAlignment w:val="auto"/>
        <w:rPr>
          <w:sz w:val="22"/>
          <w:szCs w:val="22"/>
        </w:rPr>
      </w:pPr>
      <w:r w:rsidRPr="00224E88">
        <w:rPr>
          <w:sz w:val="22"/>
          <w:szCs w:val="22"/>
        </w:rPr>
        <w:lastRenderedPageBreak/>
        <w:t>The following are potential restriction that were discussed in the offline session.</w:t>
      </w:r>
    </w:p>
    <w:p w14:paraId="17CC84BA" w14:textId="50C2E946" w:rsidR="00792F38" w:rsidRPr="00224E88" w:rsidRDefault="0061333D" w:rsidP="001E76DF">
      <w:pPr>
        <w:numPr>
          <w:ilvl w:val="2"/>
          <w:numId w:val="41"/>
        </w:numPr>
        <w:overflowPunct/>
        <w:autoSpaceDE/>
        <w:autoSpaceDN/>
        <w:adjustRightInd/>
        <w:spacing w:after="0"/>
        <w:textAlignment w:val="auto"/>
        <w:rPr>
          <w:rFonts w:eastAsia="Times New Roman"/>
          <w:sz w:val="22"/>
          <w:szCs w:val="22"/>
          <w:lang w:eastAsia="ko-KR"/>
        </w:rPr>
      </w:pPr>
      <w:r w:rsidRPr="00224E88">
        <w:rPr>
          <w:rFonts w:eastAsia="Times New Roman"/>
          <w:sz w:val="22"/>
          <w:szCs w:val="22"/>
        </w:rPr>
        <w:t xml:space="preserve">Option </w:t>
      </w:r>
      <w:r w:rsidR="001E76DF" w:rsidRPr="00224E88">
        <w:rPr>
          <w:rFonts w:eastAsia="Times New Roman"/>
          <w:sz w:val="22"/>
          <w:szCs w:val="22"/>
        </w:rPr>
        <w:t>A</w:t>
      </w:r>
      <w:r w:rsidRPr="00224E88">
        <w:rPr>
          <w:rFonts w:eastAsia="Times New Roman"/>
          <w:sz w:val="22"/>
          <w:szCs w:val="22"/>
        </w:rPr>
        <w:t xml:space="preserve">) </w:t>
      </w:r>
      <w:r w:rsidR="00792F38" w:rsidRPr="00224E88">
        <w:rPr>
          <w:rFonts w:eastAsia="Times New Roman"/>
          <w:sz w:val="22"/>
          <w:szCs w:val="22"/>
        </w:rPr>
        <w:t xml:space="preserve">NW is not allowed to configured CSI-RS belonging to different MOs with any </w:t>
      </w:r>
      <w:r w:rsidRPr="00224E88">
        <w:rPr>
          <w:rFonts w:eastAsia="Times New Roman"/>
          <w:sz w:val="22"/>
          <w:szCs w:val="22"/>
        </w:rPr>
        <w:t xml:space="preserve">overlapping </w:t>
      </w:r>
      <w:r w:rsidR="00792F38" w:rsidRPr="00224E88">
        <w:rPr>
          <w:rFonts w:eastAsia="Times New Roman"/>
          <w:sz w:val="22"/>
          <w:szCs w:val="22"/>
        </w:rPr>
        <w:t xml:space="preserve">frequency </w:t>
      </w:r>
    </w:p>
    <w:p w14:paraId="76E43340" w14:textId="6689A352" w:rsidR="00513385" w:rsidRPr="00224E88" w:rsidRDefault="0061333D" w:rsidP="001E76DF">
      <w:pPr>
        <w:numPr>
          <w:ilvl w:val="2"/>
          <w:numId w:val="41"/>
        </w:numPr>
        <w:overflowPunct/>
        <w:autoSpaceDE/>
        <w:autoSpaceDN/>
        <w:adjustRightInd/>
        <w:spacing w:after="0"/>
        <w:textAlignment w:val="auto"/>
        <w:rPr>
          <w:rFonts w:eastAsia="Times New Roman"/>
          <w:sz w:val="22"/>
          <w:szCs w:val="22"/>
          <w:lang w:eastAsia="ko-KR"/>
        </w:rPr>
      </w:pPr>
      <w:r w:rsidRPr="00224E88">
        <w:rPr>
          <w:rFonts w:eastAsia="Times New Roman"/>
          <w:sz w:val="22"/>
          <w:szCs w:val="22"/>
        </w:rPr>
        <w:t xml:space="preserve">Option </w:t>
      </w:r>
      <w:r w:rsidR="001E76DF" w:rsidRPr="00224E88">
        <w:rPr>
          <w:rFonts w:eastAsia="Times New Roman"/>
          <w:sz w:val="22"/>
          <w:szCs w:val="22"/>
        </w:rPr>
        <w:t>B</w:t>
      </w:r>
      <w:r w:rsidRPr="00224E88">
        <w:rPr>
          <w:rFonts w:eastAsia="Times New Roman"/>
          <w:sz w:val="22"/>
          <w:szCs w:val="22"/>
        </w:rPr>
        <w:t xml:space="preserve">) </w:t>
      </w:r>
      <w:r w:rsidR="00792F38" w:rsidRPr="00224E88">
        <w:rPr>
          <w:sz w:val="22"/>
          <w:szCs w:val="22"/>
        </w:rPr>
        <w:t xml:space="preserve">CSI-RS resources in the same MO have the same </w:t>
      </w:r>
      <w:r w:rsidR="00792F38" w:rsidRPr="00224E88">
        <w:rPr>
          <w:i/>
          <w:iCs/>
          <w:sz w:val="22"/>
          <w:szCs w:val="22"/>
        </w:rPr>
        <w:t>startPRB</w:t>
      </w:r>
      <w:r w:rsidR="00792F38" w:rsidRPr="00224E88">
        <w:rPr>
          <w:sz w:val="22"/>
          <w:szCs w:val="22"/>
        </w:rPr>
        <w:t>.</w:t>
      </w:r>
    </w:p>
    <w:p w14:paraId="1C072A2A" w14:textId="6A146464" w:rsidR="001E76DF" w:rsidRPr="00224E88" w:rsidRDefault="001E76DF" w:rsidP="001E76DF">
      <w:pPr>
        <w:numPr>
          <w:ilvl w:val="2"/>
          <w:numId w:val="41"/>
        </w:numPr>
        <w:overflowPunct/>
        <w:autoSpaceDE/>
        <w:autoSpaceDN/>
        <w:adjustRightInd/>
        <w:spacing w:after="0"/>
        <w:textAlignment w:val="auto"/>
        <w:rPr>
          <w:rFonts w:eastAsia="Times New Roman"/>
          <w:sz w:val="22"/>
          <w:szCs w:val="22"/>
          <w:lang w:eastAsia="ko-KR"/>
        </w:rPr>
      </w:pPr>
      <w:r w:rsidRPr="00224E88">
        <w:rPr>
          <w:sz w:val="22"/>
          <w:szCs w:val="22"/>
        </w:rPr>
        <w:t>Option C</w:t>
      </w:r>
      <w:r w:rsidR="00513385" w:rsidRPr="00224E88">
        <w:rPr>
          <w:sz w:val="22"/>
          <w:szCs w:val="22"/>
        </w:rPr>
        <w:t xml:space="preserve">) </w:t>
      </w:r>
      <w:r w:rsidRPr="00224E88">
        <w:rPr>
          <w:sz w:val="22"/>
          <w:szCs w:val="22"/>
        </w:rPr>
        <w:t xml:space="preserve">All </w:t>
      </w:r>
      <w:r w:rsidR="00513385" w:rsidRPr="00224E88">
        <w:rPr>
          <w:sz w:val="22"/>
          <w:szCs w:val="22"/>
        </w:rPr>
        <w:t>CSI-RS resource</w:t>
      </w:r>
      <w:r w:rsidRPr="00224E88">
        <w:rPr>
          <w:sz w:val="22"/>
          <w:szCs w:val="22"/>
        </w:rPr>
        <w:t>s</w:t>
      </w:r>
      <w:r w:rsidR="007F2DCD" w:rsidRPr="00224E88">
        <w:rPr>
          <w:sz w:val="22"/>
          <w:szCs w:val="22"/>
        </w:rPr>
        <w:t xml:space="preserve"> in a </w:t>
      </w:r>
      <w:r w:rsidR="00513385" w:rsidRPr="00224E88">
        <w:rPr>
          <w:sz w:val="22"/>
          <w:szCs w:val="22"/>
        </w:rPr>
        <w:t>MO should be confined within maximum</w:t>
      </w:r>
      <w:r w:rsidRPr="00224E88">
        <w:rPr>
          <w:sz w:val="22"/>
          <w:szCs w:val="22"/>
        </w:rPr>
        <w:t xml:space="preserve"> of [275] PRBs for a given SCS.</w:t>
      </w:r>
    </w:p>
    <w:p w14:paraId="05125160" w14:textId="2022DC64" w:rsidR="001E76DF" w:rsidRPr="00224E88" w:rsidRDefault="001E76DF" w:rsidP="001E76DF">
      <w:pPr>
        <w:numPr>
          <w:ilvl w:val="2"/>
          <w:numId w:val="41"/>
        </w:numPr>
        <w:overflowPunct/>
        <w:autoSpaceDE/>
        <w:autoSpaceDN/>
        <w:adjustRightInd/>
        <w:spacing w:after="0"/>
        <w:textAlignment w:val="auto"/>
        <w:rPr>
          <w:rFonts w:eastAsia="Times New Roman"/>
          <w:sz w:val="22"/>
          <w:szCs w:val="22"/>
          <w:lang w:eastAsia="ko-KR"/>
        </w:rPr>
      </w:pPr>
      <w:r w:rsidRPr="00224E88">
        <w:rPr>
          <w:sz w:val="22"/>
          <w:szCs w:val="22"/>
        </w:rPr>
        <w:t>Option D) No restrictions for MO.</w:t>
      </w:r>
    </w:p>
    <w:p w14:paraId="2BF06950" w14:textId="77777777" w:rsidR="00513385" w:rsidRPr="00224E88" w:rsidRDefault="00513385" w:rsidP="00513385">
      <w:pPr>
        <w:overflowPunct/>
        <w:autoSpaceDE/>
        <w:autoSpaceDN/>
        <w:adjustRightInd/>
        <w:spacing w:after="0"/>
        <w:textAlignment w:val="auto"/>
        <w:rPr>
          <w:rFonts w:eastAsia="Times New Roman"/>
          <w:sz w:val="22"/>
          <w:szCs w:val="22"/>
        </w:rPr>
      </w:pPr>
    </w:p>
    <w:p w14:paraId="2B8924D0" w14:textId="172A5D07" w:rsidR="001E76DF" w:rsidRPr="00224E88" w:rsidRDefault="001E76DF" w:rsidP="001E76DF">
      <w:pPr>
        <w:pStyle w:val="CommentText"/>
        <w:numPr>
          <w:ilvl w:val="1"/>
          <w:numId w:val="42"/>
        </w:numPr>
        <w:tabs>
          <w:tab w:val="left" w:pos="426"/>
          <w:tab w:val="left" w:pos="4678"/>
          <w:tab w:val="left" w:pos="5954"/>
          <w:tab w:val="left" w:pos="7088"/>
        </w:tabs>
        <w:overflowPunct/>
        <w:autoSpaceDE/>
        <w:autoSpaceDN/>
        <w:adjustRightInd/>
        <w:spacing w:after="240"/>
        <w:jc w:val="both"/>
        <w:textAlignment w:val="auto"/>
        <w:rPr>
          <w:sz w:val="22"/>
          <w:szCs w:val="22"/>
        </w:rPr>
      </w:pPr>
      <w:r w:rsidRPr="00224E88">
        <w:rPr>
          <w:sz w:val="22"/>
          <w:szCs w:val="22"/>
        </w:rPr>
        <w:t>It was mentioned that RAN4 may need to work on limiting the maximum number of MOs that could be configured when CSI-RS based RRM measurement requirements are specified in RAN4.</w:t>
      </w:r>
    </w:p>
    <w:p w14:paraId="4F3F8C77" w14:textId="5F0E0639" w:rsidR="001E76DF" w:rsidRPr="00224E88" w:rsidRDefault="001E76DF" w:rsidP="001E76DF">
      <w:pPr>
        <w:pStyle w:val="CommentText"/>
        <w:numPr>
          <w:ilvl w:val="0"/>
          <w:numId w:val="42"/>
        </w:numPr>
        <w:tabs>
          <w:tab w:val="left" w:pos="426"/>
          <w:tab w:val="left" w:pos="4678"/>
          <w:tab w:val="left" w:pos="5954"/>
          <w:tab w:val="left" w:pos="7088"/>
        </w:tabs>
        <w:overflowPunct/>
        <w:autoSpaceDE/>
        <w:autoSpaceDN/>
        <w:adjustRightInd/>
        <w:spacing w:after="240"/>
        <w:jc w:val="both"/>
        <w:textAlignment w:val="auto"/>
        <w:rPr>
          <w:sz w:val="22"/>
          <w:szCs w:val="22"/>
        </w:rPr>
      </w:pPr>
      <w:r w:rsidRPr="00224E88">
        <w:rPr>
          <w:sz w:val="22"/>
          <w:szCs w:val="22"/>
        </w:rPr>
        <w:t>Reply LS to RAN4 (scheduling restriction)</w:t>
      </w:r>
    </w:p>
    <w:p w14:paraId="60635DB0" w14:textId="6AB791D0" w:rsidR="001E76DF" w:rsidRPr="00224E88" w:rsidRDefault="001E76DF" w:rsidP="001E76DF">
      <w:pPr>
        <w:pStyle w:val="CommentText"/>
        <w:numPr>
          <w:ilvl w:val="1"/>
          <w:numId w:val="42"/>
        </w:numPr>
        <w:tabs>
          <w:tab w:val="left" w:pos="426"/>
          <w:tab w:val="left" w:pos="4678"/>
          <w:tab w:val="left" w:pos="5954"/>
          <w:tab w:val="left" w:pos="7088"/>
        </w:tabs>
        <w:overflowPunct/>
        <w:autoSpaceDE/>
        <w:autoSpaceDN/>
        <w:adjustRightInd/>
        <w:spacing w:after="240"/>
        <w:jc w:val="both"/>
        <w:textAlignment w:val="auto"/>
        <w:rPr>
          <w:sz w:val="22"/>
          <w:szCs w:val="22"/>
        </w:rPr>
      </w:pPr>
      <w:r w:rsidRPr="00224E88">
        <w:rPr>
          <w:sz w:val="22"/>
          <w:szCs w:val="22"/>
        </w:rPr>
        <w:t>RAN1 does not expect any changes to RAN1 spec due to RAN4 agreements stated in the LS.</w:t>
      </w:r>
    </w:p>
    <w:p w14:paraId="5DED5574" w14:textId="64CAFFAF" w:rsidR="001E76DF" w:rsidRPr="00224E88" w:rsidRDefault="001E76DF" w:rsidP="001E76DF">
      <w:pPr>
        <w:pStyle w:val="CommentText"/>
        <w:numPr>
          <w:ilvl w:val="1"/>
          <w:numId w:val="42"/>
        </w:numPr>
        <w:tabs>
          <w:tab w:val="left" w:pos="426"/>
          <w:tab w:val="left" w:pos="4678"/>
          <w:tab w:val="left" w:pos="5954"/>
          <w:tab w:val="left" w:pos="7088"/>
        </w:tabs>
        <w:overflowPunct/>
        <w:autoSpaceDE/>
        <w:autoSpaceDN/>
        <w:adjustRightInd/>
        <w:spacing w:after="240"/>
        <w:jc w:val="both"/>
        <w:textAlignment w:val="auto"/>
        <w:rPr>
          <w:sz w:val="22"/>
          <w:szCs w:val="22"/>
        </w:rPr>
      </w:pPr>
      <w:r w:rsidRPr="00224E88">
        <w:rPr>
          <w:sz w:val="22"/>
          <w:szCs w:val="22"/>
        </w:rPr>
        <w:t>Provide feedback to Xi &amp; over email reflector on the LS contents.</w:t>
      </w:r>
    </w:p>
    <w:p w14:paraId="25D1F3A9" w14:textId="77777777" w:rsidR="00513385" w:rsidRPr="00224E88" w:rsidRDefault="00513385" w:rsidP="00513385">
      <w:pPr>
        <w:overflowPunct/>
        <w:autoSpaceDE/>
        <w:autoSpaceDN/>
        <w:adjustRightInd/>
        <w:spacing w:after="0"/>
        <w:textAlignment w:val="auto"/>
        <w:rPr>
          <w:rFonts w:eastAsia="Times New Roman"/>
          <w:sz w:val="22"/>
          <w:szCs w:val="22"/>
        </w:rPr>
      </w:pPr>
    </w:p>
    <w:p w14:paraId="3D90A7AB" w14:textId="77777777" w:rsidR="00A42F2A" w:rsidRDefault="00A42F2A" w:rsidP="00513385">
      <w:pPr>
        <w:overflowPunct/>
        <w:autoSpaceDE/>
        <w:autoSpaceDN/>
        <w:adjustRightInd/>
        <w:spacing w:after="0"/>
        <w:textAlignment w:val="auto"/>
        <w:rPr>
          <w:rFonts w:eastAsia="Times New Roman"/>
          <w:sz w:val="22"/>
          <w:szCs w:val="22"/>
        </w:rPr>
      </w:pPr>
    </w:p>
    <w:p w14:paraId="65F1E637" w14:textId="04815E9B" w:rsidR="00A42F2A" w:rsidRPr="00224E88" w:rsidRDefault="00A42F2A" w:rsidP="00A42F2A">
      <w:pPr>
        <w:pStyle w:val="CommentText"/>
        <w:tabs>
          <w:tab w:val="left" w:pos="426"/>
          <w:tab w:val="left" w:pos="4678"/>
          <w:tab w:val="left" w:pos="5954"/>
          <w:tab w:val="left" w:pos="7088"/>
        </w:tabs>
        <w:overflowPunct/>
        <w:autoSpaceDE/>
        <w:autoSpaceDN/>
        <w:adjustRightInd/>
        <w:spacing w:after="240"/>
        <w:jc w:val="both"/>
        <w:textAlignment w:val="auto"/>
        <w:rPr>
          <w:b/>
          <w:sz w:val="22"/>
          <w:szCs w:val="22"/>
          <w:u w:val="single"/>
        </w:rPr>
      </w:pPr>
      <w:r w:rsidRPr="00224E88">
        <w:rPr>
          <w:b/>
          <w:sz w:val="22"/>
          <w:szCs w:val="22"/>
          <w:u w:val="single"/>
        </w:rPr>
        <w:t>Summary of offline discussion on Friday Morning:</w:t>
      </w:r>
    </w:p>
    <w:p w14:paraId="14E85B9F" w14:textId="77777777" w:rsidR="00224E88" w:rsidRPr="00224E88" w:rsidRDefault="00224E88" w:rsidP="00513385">
      <w:pPr>
        <w:overflowPunct/>
        <w:autoSpaceDE/>
        <w:autoSpaceDN/>
        <w:adjustRightInd/>
        <w:spacing w:after="0"/>
        <w:textAlignment w:val="auto"/>
        <w:rPr>
          <w:rFonts w:eastAsia="Times New Roman"/>
          <w:sz w:val="22"/>
          <w:szCs w:val="22"/>
          <w:highlight w:val="cyan"/>
        </w:rPr>
      </w:pPr>
      <w:r w:rsidRPr="00224E88">
        <w:rPr>
          <w:rFonts w:eastAsia="Times New Roman"/>
          <w:sz w:val="22"/>
          <w:szCs w:val="22"/>
          <w:highlight w:val="cyan"/>
        </w:rPr>
        <w:t>Proposed conclusion from feature lead:</w:t>
      </w:r>
      <w:bookmarkStart w:id="0" w:name="_GoBack"/>
      <w:bookmarkEnd w:id="0"/>
    </w:p>
    <w:p w14:paraId="717D1094" w14:textId="310FB290" w:rsidR="00A42F2A" w:rsidRPr="00224E88" w:rsidRDefault="00FA1DEC" w:rsidP="00224E88">
      <w:pPr>
        <w:pStyle w:val="ListParagraph"/>
        <w:numPr>
          <w:ilvl w:val="0"/>
          <w:numId w:val="43"/>
        </w:numPr>
        <w:rPr>
          <w:rFonts w:ascii="Times New Roman" w:eastAsia="Times New Roman" w:hAnsi="Times New Roman"/>
        </w:rPr>
      </w:pPr>
      <w:r w:rsidRPr="00224E88">
        <w:rPr>
          <w:rFonts w:ascii="Times New Roman" w:eastAsia="Times New Roman" w:hAnsi="Times New Roman"/>
        </w:rPr>
        <w:t>Suggest to approve reply LS in R1-1905753</w:t>
      </w:r>
    </w:p>
    <w:p w14:paraId="5C259694" w14:textId="77777777" w:rsidR="00A6694F" w:rsidRPr="00224E88" w:rsidRDefault="00A6694F" w:rsidP="00B332D6">
      <w:pPr>
        <w:rPr>
          <w:sz w:val="22"/>
          <w:szCs w:val="22"/>
        </w:rPr>
      </w:pPr>
    </w:p>
    <w:p w14:paraId="4801E3DC" w14:textId="2C57097D" w:rsidR="00224E88" w:rsidRDefault="00224E88" w:rsidP="00B332D6">
      <w:pPr>
        <w:rPr>
          <w:sz w:val="22"/>
          <w:szCs w:val="22"/>
        </w:rPr>
      </w:pPr>
      <w:r w:rsidRPr="00567F40">
        <w:rPr>
          <w:sz w:val="22"/>
          <w:szCs w:val="22"/>
          <w:highlight w:val="cyan"/>
        </w:rPr>
        <w:t>Proposed conclusion from feature lead:</w:t>
      </w:r>
    </w:p>
    <w:p w14:paraId="4CF6E3E3" w14:textId="340A2156" w:rsidR="00840F20" w:rsidRDefault="00840F20" w:rsidP="00224E88">
      <w:pPr>
        <w:pStyle w:val="ListParagraph"/>
        <w:numPr>
          <w:ilvl w:val="0"/>
          <w:numId w:val="43"/>
        </w:numPr>
        <w:rPr>
          <w:rFonts w:ascii="Times New Roman" w:eastAsia="Times New Roman" w:hAnsi="Times New Roman"/>
        </w:rPr>
      </w:pPr>
      <w:r>
        <w:rPr>
          <w:rFonts w:ascii="Times New Roman" w:eastAsia="Times New Roman" w:hAnsi="Times New Roman"/>
        </w:rPr>
        <w:t>From RAN1 perspective, frequency layer for CSI-RS mobility resources is measurement object (MO)</w:t>
      </w:r>
    </w:p>
    <w:p w14:paraId="28E07AE1" w14:textId="781A43B8" w:rsidR="00840F20" w:rsidRDefault="00840F20" w:rsidP="00224E88">
      <w:pPr>
        <w:pStyle w:val="ListParagraph"/>
        <w:numPr>
          <w:ilvl w:val="0"/>
          <w:numId w:val="43"/>
        </w:numPr>
        <w:rPr>
          <w:rFonts w:ascii="Times New Roman" w:eastAsia="Times New Roman" w:hAnsi="Times New Roman"/>
        </w:rPr>
      </w:pPr>
      <w:r>
        <w:rPr>
          <w:rFonts w:ascii="Times New Roman" w:eastAsia="Times New Roman" w:hAnsi="Times New Roman"/>
        </w:rPr>
        <w:t>All CSI-RS resources in a MO shall have the same SCS.</w:t>
      </w:r>
    </w:p>
    <w:p w14:paraId="6DF662F0" w14:textId="2436C56D" w:rsidR="00224E88" w:rsidRDefault="00224E88" w:rsidP="00224E88">
      <w:pPr>
        <w:pStyle w:val="ListParagraph"/>
        <w:numPr>
          <w:ilvl w:val="0"/>
          <w:numId w:val="43"/>
        </w:numPr>
        <w:rPr>
          <w:rFonts w:ascii="Times New Roman" w:eastAsia="Times New Roman" w:hAnsi="Times New Roman"/>
        </w:rPr>
      </w:pPr>
      <w:r w:rsidRPr="00224E88">
        <w:rPr>
          <w:rFonts w:ascii="Times New Roman" w:eastAsia="Times New Roman" w:hAnsi="Times New Roman"/>
        </w:rPr>
        <w:t>Down-select among the following option &amp; approve the draft reply LS incorporating information about the agreed option.</w:t>
      </w:r>
    </w:p>
    <w:p w14:paraId="70151F22" w14:textId="1E1A5445" w:rsidR="00224E88" w:rsidRPr="00224E88" w:rsidRDefault="00224E88" w:rsidP="00224E88">
      <w:pPr>
        <w:numPr>
          <w:ilvl w:val="1"/>
          <w:numId w:val="43"/>
        </w:numPr>
        <w:overflowPunct/>
        <w:autoSpaceDE/>
        <w:autoSpaceDN/>
        <w:adjustRightInd/>
        <w:spacing w:after="0"/>
        <w:textAlignment w:val="auto"/>
        <w:rPr>
          <w:rFonts w:eastAsia="Times New Roman"/>
          <w:sz w:val="22"/>
          <w:szCs w:val="22"/>
          <w:lang w:eastAsia="ko-KR"/>
        </w:rPr>
      </w:pPr>
      <w:r>
        <w:rPr>
          <w:rFonts w:eastAsia="Times New Roman"/>
          <w:sz w:val="22"/>
          <w:szCs w:val="22"/>
        </w:rPr>
        <w:t>Alternative 1</w:t>
      </w:r>
      <w:r w:rsidRPr="00224E88">
        <w:rPr>
          <w:rFonts w:eastAsia="Times New Roman"/>
          <w:sz w:val="22"/>
          <w:szCs w:val="22"/>
        </w:rPr>
        <w:t xml:space="preserve">) </w:t>
      </w:r>
      <w:r w:rsidRPr="00224E88">
        <w:rPr>
          <w:sz w:val="22"/>
          <w:szCs w:val="22"/>
        </w:rPr>
        <w:t xml:space="preserve">CSI-RS resources in the same MO have the same </w:t>
      </w:r>
      <w:r w:rsidRPr="00224E88">
        <w:rPr>
          <w:i/>
          <w:iCs/>
          <w:sz w:val="22"/>
          <w:szCs w:val="22"/>
        </w:rPr>
        <w:t>startPRB</w:t>
      </w:r>
      <w:r w:rsidRPr="00224E88">
        <w:rPr>
          <w:sz w:val="22"/>
          <w:szCs w:val="22"/>
        </w:rPr>
        <w:t>.</w:t>
      </w:r>
    </w:p>
    <w:p w14:paraId="75585269" w14:textId="77777777" w:rsidR="00224E88" w:rsidRPr="00224E88" w:rsidRDefault="00224E88" w:rsidP="00224E88">
      <w:pPr>
        <w:numPr>
          <w:ilvl w:val="3"/>
          <w:numId w:val="43"/>
        </w:numPr>
        <w:overflowPunct/>
        <w:autoSpaceDE/>
        <w:autoSpaceDN/>
        <w:adjustRightInd/>
        <w:spacing w:after="0"/>
        <w:textAlignment w:val="auto"/>
        <w:rPr>
          <w:rFonts w:eastAsia="Times New Roman"/>
          <w:sz w:val="22"/>
          <w:szCs w:val="22"/>
          <w:lang w:eastAsia="ko-KR"/>
        </w:rPr>
      </w:pPr>
      <w:r w:rsidRPr="00224E88">
        <w:rPr>
          <w:sz w:val="22"/>
          <w:szCs w:val="22"/>
        </w:rPr>
        <w:t>Qualcomm, Samsung, Vivo, LGE</w:t>
      </w:r>
    </w:p>
    <w:p w14:paraId="585E781C" w14:textId="77777777" w:rsidR="00224E88" w:rsidRPr="00224E88" w:rsidRDefault="00224E88" w:rsidP="00224E88">
      <w:pPr>
        <w:overflowPunct/>
        <w:autoSpaceDE/>
        <w:autoSpaceDN/>
        <w:adjustRightInd/>
        <w:spacing w:after="0"/>
        <w:textAlignment w:val="auto"/>
        <w:rPr>
          <w:rFonts w:eastAsia="Times New Roman"/>
          <w:sz w:val="22"/>
          <w:szCs w:val="22"/>
          <w:lang w:eastAsia="ko-KR"/>
        </w:rPr>
      </w:pPr>
    </w:p>
    <w:p w14:paraId="3B32AEA7" w14:textId="3E1894A3" w:rsidR="00224E88" w:rsidRPr="00840F20" w:rsidRDefault="00224E88" w:rsidP="00224E88">
      <w:pPr>
        <w:numPr>
          <w:ilvl w:val="1"/>
          <w:numId w:val="43"/>
        </w:numPr>
        <w:overflowPunct/>
        <w:autoSpaceDE/>
        <w:autoSpaceDN/>
        <w:adjustRightInd/>
        <w:spacing w:after="0"/>
        <w:textAlignment w:val="auto"/>
        <w:rPr>
          <w:rFonts w:eastAsia="Times New Roman"/>
          <w:sz w:val="22"/>
          <w:szCs w:val="22"/>
          <w:lang w:eastAsia="ko-KR"/>
        </w:rPr>
      </w:pPr>
      <w:r>
        <w:rPr>
          <w:rFonts w:eastAsia="Times New Roman"/>
          <w:sz w:val="22"/>
          <w:szCs w:val="22"/>
        </w:rPr>
        <w:t>Alternative</w:t>
      </w:r>
      <w:r>
        <w:rPr>
          <w:rFonts w:eastAsia="Times New Roman"/>
          <w:sz w:val="22"/>
          <w:szCs w:val="22"/>
        </w:rPr>
        <w:t xml:space="preserve"> 2</w:t>
      </w:r>
      <w:r w:rsidRPr="00224E88">
        <w:rPr>
          <w:rFonts w:eastAsia="Times New Roman"/>
          <w:sz w:val="22"/>
          <w:szCs w:val="22"/>
        </w:rPr>
        <w:t xml:space="preserve">) </w:t>
      </w:r>
      <w:r w:rsidRPr="00224E88">
        <w:rPr>
          <w:sz w:val="22"/>
          <w:szCs w:val="22"/>
        </w:rPr>
        <w:t xml:space="preserve">CSI-RS resources in the same MO have the same </w:t>
      </w:r>
      <w:r w:rsidRPr="00224E88">
        <w:rPr>
          <w:iCs/>
          <w:sz w:val="22"/>
          <w:szCs w:val="22"/>
        </w:rPr>
        <w:t>center frequency of the CSI-RS resources</w:t>
      </w:r>
      <w:r w:rsidRPr="00224E88">
        <w:rPr>
          <w:sz w:val="22"/>
          <w:szCs w:val="22"/>
        </w:rPr>
        <w:t>.</w:t>
      </w:r>
    </w:p>
    <w:p w14:paraId="27E24C14" w14:textId="57EBE3AD" w:rsidR="00840F20" w:rsidRPr="00224E88" w:rsidRDefault="00840F20" w:rsidP="00840F20">
      <w:pPr>
        <w:numPr>
          <w:ilvl w:val="2"/>
          <w:numId w:val="43"/>
        </w:numPr>
        <w:overflowPunct/>
        <w:autoSpaceDE/>
        <w:autoSpaceDN/>
        <w:adjustRightInd/>
        <w:spacing w:after="0"/>
        <w:textAlignment w:val="auto"/>
        <w:rPr>
          <w:rFonts w:eastAsia="Times New Roman"/>
          <w:sz w:val="22"/>
          <w:szCs w:val="22"/>
          <w:lang w:eastAsia="ko-KR"/>
        </w:rPr>
      </w:pPr>
      <w:r>
        <w:rPr>
          <w:rFonts w:eastAsia="Times New Roman"/>
          <w:sz w:val="22"/>
          <w:szCs w:val="22"/>
          <w:lang w:eastAsia="ko-KR"/>
        </w:rPr>
        <w:t xml:space="preserve">i.e. </w:t>
      </w:r>
      <w:r w:rsidRPr="00840F20">
        <w:rPr>
          <w:rFonts w:eastAsia="Times New Roman"/>
          <w:i/>
          <w:sz w:val="22"/>
          <w:szCs w:val="22"/>
          <w:lang w:eastAsia="ko-KR"/>
        </w:rPr>
        <w:t>startPRB</w:t>
      </w:r>
      <w:r>
        <w:rPr>
          <w:rFonts w:eastAsia="Times New Roman"/>
          <w:sz w:val="22"/>
          <w:szCs w:val="22"/>
          <w:lang w:eastAsia="ko-KR"/>
        </w:rPr>
        <w:t xml:space="preserve"> + floor(</w:t>
      </w:r>
      <w:r w:rsidRPr="00840F20">
        <w:rPr>
          <w:rFonts w:eastAsia="Times New Roman"/>
          <w:i/>
          <w:sz w:val="22"/>
          <w:szCs w:val="22"/>
          <w:lang w:eastAsia="ko-KR"/>
        </w:rPr>
        <w:t>nrofPRBs</w:t>
      </w:r>
      <w:r>
        <w:rPr>
          <w:rFonts w:eastAsia="Times New Roman"/>
          <w:sz w:val="22"/>
          <w:szCs w:val="22"/>
          <w:lang w:eastAsia="ko-KR"/>
        </w:rPr>
        <w:t xml:space="preserve">/2) of each </w:t>
      </w:r>
      <w:r w:rsidRPr="00840F20">
        <w:rPr>
          <w:rFonts w:eastAsia="Times New Roman"/>
          <w:i/>
          <w:sz w:val="22"/>
          <w:szCs w:val="22"/>
          <w:lang w:eastAsia="ko-KR"/>
        </w:rPr>
        <w:t>CSI-RS-CellMobility</w:t>
      </w:r>
      <w:r>
        <w:rPr>
          <w:rFonts w:eastAsia="Times New Roman"/>
          <w:sz w:val="22"/>
          <w:szCs w:val="22"/>
          <w:lang w:eastAsia="ko-KR"/>
        </w:rPr>
        <w:t xml:space="preserve"> have the same value</w:t>
      </w:r>
    </w:p>
    <w:p w14:paraId="22630666" w14:textId="77777777" w:rsidR="00224E88" w:rsidRPr="00224E88" w:rsidRDefault="00224E88" w:rsidP="00224E88">
      <w:pPr>
        <w:numPr>
          <w:ilvl w:val="3"/>
          <w:numId w:val="43"/>
        </w:numPr>
        <w:overflowPunct/>
        <w:autoSpaceDE/>
        <w:autoSpaceDN/>
        <w:adjustRightInd/>
        <w:spacing w:after="0"/>
        <w:textAlignment w:val="auto"/>
        <w:rPr>
          <w:rFonts w:eastAsia="Times New Roman"/>
          <w:sz w:val="22"/>
          <w:szCs w:val="22"/>
          <w:lang w:eastAsia="ko-KR"/>
        </w:rPr>
      </w:pPr>
      <w:r w:rsidRPr="00224E88">
        <w:rPr>
          <w:sz w:val="22"/>
          <w:szCs w:val="22"/>
        </w:rPr>
        <w:t>CMCC, Qualcomm, Vivo, Intel, Samsung, LGE</w:t>
      </w:r>
    </w:p>
    <w:p w14:paraId="4BF946B4" w14:textId="77777777" w:rsidR="00224E88" w:rsidRPr="00224E88" w:rsidRDefault="00224E88" w:rsidP="00224E88">
      <w:pPr>
        <w:overflowPunct/>
        <w:autoSpaceDE/>
        <w:autoSpaceDN/>
        <w:adjustRightInd/>
        <w:spacing w:after="0"/>
        <w:textAlignment w:val="auto"/>
        <w:rPr>
          <w:rFonts w:eastAsia="Times New Roman"/>
          <w:sz w:val="22"/>
          <w:szCs w:val="22"/>
          <w:lang w:eastAsia="ko-KR"/>
        </w:rPr>
      </w:pPr>
    </w:p>
    <w:p w14:paraId="351A4474" w14:textId="7D90ED89" w:rsidR="00224E88" w:rsidRPr="00EE5AC1" w:rsidRDefault="00224E88" w:rsidP="00224E88">
      <w:pPr>
        <w:numPr>
          <w:ilvl w:val="1"/>
          <w:numId w:val="43"/>
        </w:numPr>
        <w:overflowPunct/>
        <w:autoSpaceDE/>
        <w:autoSpaceDN/>
        <w:adjustRightInd/>
        <w:spacing w:after="0"/>
        <w:textAlignment w:val="auto"/>
        <w:rPr>
          <w:rFonts w:eastAsia="Times New Roman"/>
          <w:sz w:val="22"/>
          <w:szCs w:val="22"/>
          <w:lang w:eastAsia="ko-KR"/>
        </w:rPr>
      </w:pPr>
      <w:r>
        <w:rPr>
          <w:rFonts w:eastAsia="Times New Roman"/>
          <w:sz w:val="22"/>
          <w:szCs w:val="22"/>
        </w:rPr>
        <w:t xml:space="preserve">Alternative </w:t>
      </w:r>
      <w:r>
        <w:rPr>
          <w:rFonts w:eastAsia="Times New Roman"/>
          <w:sz w:val="22"/>
          <w:szCs w:val="22"/>
        </w:rPr>
        <w:t>3</w:t>
      </w:r>
      <w:r w:rsidRPr="00224E88">
        <w:rPr>
          <w:sz w:val="22"/>
          <w:szCs w:val="22"/>
        </w:rPr>
        <w:t xml:space="preserve">) All CSI-RS resources in a MO should be confined within maximum of </w:t>
      </w:r>
      <w:r w:rsidR="00840F20">
        <w:rPr>
          <w:sz w:val="22"/>
          <w:szCs w:val="22"/>
        </w:rPr>
        <w:t>264</w:t>
      </w:r>
      <w:r w:rsidRPr="00224E88">
        <w:rPr>
          <w:sz w:val="22"/>
          <w:szCs w:val="22"/>
        </w:rPr>
        <w:t xml:space="preserve"> PRBs for a given SCS.</w:t>
      </w:r>
    </w:p>
    <w:p w14:paraId="61E9712E" w14:textId="11E2FE42" w:rsidR="00EE5AC1" w:rsidRPr="00224E88" w:rsidRDefault="00EE5AC1" w:rsidP="00EE5AC1">
      <w:pPr>
        <w:numPr>
          <w:ilvl w:val="2"/>
          <w:numId w:val="43"/>
        </w:numPr>
        <w:overflowPunct/>
        <w:autoSpaceDE/>
        <w:autoSpaceDN/>
        <w:adjustRightInd/>
        <w:spacing w:after="0"/>
        <w:textAlignment w:val="auto"/>
        <w:rPr>
          <w:rFonts w:eastAsia="Times New Roman"/>
          <w:sz w:val="22"/>
          <w:szCs w:val="22"/>
          <w:lang w:eastAsia="ko-KR"/>
        </w:rPr>
      </w:pPr>
      <w:r>
        <w:rPr>
          <w:sz w:val="22"/>
          <w:szCs w:val="22"/>
        </w:rPr>
        <w:t>i.e. maximum of (</w:t>
      </w:r>
      <w:r w:rsidRPr="00840F20">
        <w:rPr>
          <w:rFonts w:eastAsia="Times New Roman"/>
          <w:i/>
          <w:sz w:val="22"/>
          <w:szCs w:val="22"/>
          <w:lang w:eastAsia="ko-KR"/>
        </w:rPr>
        <w:t>startPRB</w:t>
      </w:r>
      <w:r>
        <w:rPr>
          <w:rFonts w:eastAsia="Times New Roman"/>
          <w:sz w:val="22"/>
          <w:szCs w:val="22"/>
          <w:lang w:eastAsia="ko-KR"/>
        </w:rPr>
        <w:t xml:space="preserve"> + </w:t>
      </w:r>
      <w:r w:rsidRPr="00840F20">
        <w:rPr>
          <w:rFonts w:eastAsia="Times New Roman"/>
          <w:i/>
          <w:sz w:val="22"/>
          <w:szCs w:val="22"/>
          <w:lang w:eastAsia="ko-KR"/>
        </w:rPr>
        <w:t>nrofPRBs</w:t>
      </w:r>
      <w:r w:rsidRPr="00EE5AC1">
        <w:rPr>
          <w:rFonts w:eastAsia="Times New Roman"/>
          <w:sz w:val="22"/>
          <w:szCs w:val="22"/>
          <w:lang w:eastAsia="ko-KR"/>
        </w:rPr>
        <w:t>)</w:t>
      </w:r>
      <w:r>
        <w:rPr>
          <w:rFonts w:eastAsia="Times New Roman"/>
          <w:sz w:val="22"/>
          <w:szCs w:val="22"/>
          <w:lang w:eastAsia="ko-KR"/>
        </w:rPr>
        <w:t xml:space="preserve"> </w:t>
      </w:r>
      <w:r w:rsidR="00C2316B">
        <w:rPr>
          <w:rFonts w:eastAsia="Times New Roman"/>
          <w:sz w:val="22"/>
          <w:szCs w:val="22"/>
          <w:lang w:eastAsia="ko-KR"/>
        </w:rPr>
        <w:t>–</w:t>
      </w:r>
      <w:r>
        <w:rPr>
          <w:rFonts w:eastAsia="Times New Roman"/>
          <w:sz w:val="22"/>
          <w:szCs w:val="22"/>
          <w:lang w:eastAsia="ko-KR"/>
        </w:rPr>
        <w:t xml:space="preserve"> minimum</w:t>
      </w:r>
      <w:r w:rsidR="00C2316B">
        <w:rPr>
          <w:rFonts w:eastAsia="Times New Roman"/>
          <w:sz w:val="22"/>
          <w:szCs w:val="22"/>
          <w:lang w:eastAsia="ko-KR"/>
        </w:rPr>
        <w:t xml:space="preserve"> of ( </w:t>
      </w:r>
      <w:r w:rsidR="00C2316B" w:rsidRPr="00840F20">
        <w:rPr>
          <w:rFonts w:eastAsia="Times New Roman"/>
          <w:i/>
          <w:sz w:val="22"/>
          <w:szCs w:val="22"/>
          <w:lang w:eastAsia="ko-KR"/>
        </w:rPr>
        <w:t>startPRB</w:t>
      </w:r>
      <w:r w:rsidR="00C2316B">
        <w:rPr>
          <w:rFonts w:eastAsia="Times New Roman"/>
          <w:i/>
          <w:sz w:val="22"/>
          <w:szCs w:val="22"/>
          <w:lang w:eastAsia="ko-KR"/>
        </w:rPr>
        <w:t xml:space="preserve"> </w:t>
      </w:r>
      <w:r w:rsidR="00C2316B" w:rsidRPr="00C2316B">
        <w:rPr>
          <w:rFonts w:eastAsia="Times New Roman"/>
          <w:sz w:val="22"/>
          <w:szCs w:val="22"/>
          <w:lang w:eastAsia="ko-KR"/>
        </w:rPr>
        <w:t>)</w:t>
      </w:r>
      <w:r w:rsidR="00C2316B">
        <w:rPr>
          <w:rFonts w:eastAsia="Times New Roman"/>
          <w:sz w:val="22"/>
          <w:szCs w:val="22"/>
          <w:lang w:eastAsia="ko-KR"/>
        </w:rPr>
        <w:t xml:space="preserve"> is smaller or equal to 264.</w:t>
      </w:r>
    </w:p>
    <w:p w14:paraId="41731C7F" w14:textId="77777777" w:rsidR="00224E88" w:rsidRPr="00224E88" w:rsidRDefault="00224E88" w:rsidP="00224E88">
      <w:pPr>
        <w:numPr>
          <w:ilvl w:val="3"/>
          <w:numId w:val="43"/>
        </w:numPr>
        <w:overflowPunct/>
        <w:autoSpaceDE/>
        <w:autoSpaceDN/>
        <w:adjustRightInd/>
        <w:spacing w:after="0"/>
        <w:textAlignment w:val="auto"/>
        <w:rPr>
          <w:rFonts w:eastAsia="Times New Roman"/>
          <w:sz w:val="22"/>
          <w:szCs w:val="22"/>
          <w:lang w:eastAsia="ko-KR"/>
        </w:rPr>
      </w:pPr>
      <w:r w:rsidRPr="00224E88">
        <w:rPr>
          <w:sz w:val="22"/>
          <w:szCs w:val="22"/>
        </w:rPr>
        <w:t>Ericsson, Nokia, CMCC, Huawei, ZTE</w:t>
      </w:r>
    </w:p>
    <w:p w14:paraId="78191278" w14:textId="77777777" w:rsidR="00224E88" w:rsidRPr="00224E88" w:rsidRDefault="00224E88" w:rsidP="00224E88">
      <w:pPr>
        <w:overflowPunct/>
        <w:autoSpaceDE/>
        <w:autoSpaceDN/>
        <w:adjustRightInd/>
        <w:spacing w:after="0"/>
        <w:ind w:left="1440"/>
        <w:textAlignment w:val="auto"/>
        <w:rPr>
          <w:rFonts w:eastAsia="Times New Roman"/>
          <w:sz w:val="22"/>
          <w:szCs w:val="22"/>
          <w:lang w:eastAsia="ko-KR"/>
        </w:rPr>
      </w:pPr>
    </w:p>
    <w:p w14:paraId="0D709205" w14:textId="7BFEBEE6" w:rsidR="00850CDE" w:rsidRPr="00224E88" w:rsidRDefault="00850CDE" w:rsidP="00850CDE">
      <w:pPr>
        <w:pStyle w:val="ListParagraph"/>
        <w:numPr>
          <w:ilvl w:val="0"/>
          <w:numId w:val="43"/>
        </w:numPr>
        <w:rPr>
          <w:rFonts w:ascii="Times New Roman" w:eastAsia="Times New Roman" w:hAnsi="Times New Roman"/>
        </w:rPr>
      </w:pPr>
      <w:r w:rsidRPr="00224E88">
        <w:rPr>
          <w:rFonts w:ascii="Times New Roman" w:eastAsia="Times New Roman" w:hAnsi="Times New Roman"/>
        </w:rPr>
        <w:t>Suggest</w:t>
      </w:r>
      <w:r>
        <w:rPr>
          <w:rFonts w:ascii="Times New Roman" w:eastAsia="Times New Roman" w:hAnsi="Times New Roman"/>
        </w:rPr>
        <w:t xml:space="preserve"> to approve </w:t>
      </w:r>
      <w:r w:rsidR="00A2111F">
        <w:rPr>
          <w:rFonts w:ascii="Times New Roman" w:eastAsia="Times New Roman" w:hAnsi="Times New Roman"/>
        </w:rPr>
        <w:t xml:space="preserve">draft </w:t>
      </w:r>
      <w:r>
        <w:rPr>
          <w:rFonts w:ascii="Times New Roman" w:eastAsia="Times New Roman" w:hAnsi="Times New Roman"/>
        </w:rPr>
        <w:t>reply LS in R1-1905830</w:t>
      </w:r>
      <w:r w:rsidR="00A2111F">
        <w:rPr>
          <w:rFonts w:ascii="Times New Roman" w:eastAsia="Times New Roman" w:hAnsi="Times New Roman"/>
        </w:rPr>
        <w:t xml:space="preserve"> with deletion of text corresponding to the not selected alternatives.</w:t>
      </w:r>
    </w:p>
    <w:p w14:paraId="0B8F3E80" w14:textId="77777777" w:rsidR="00224E88" w:rsidRPr="00224E88" w:rsidRDefault="00224E88" w:rsidP="00B332D6">
      <w:pPr>
        <w:rPr>
          <w:sz w:val="22"/>
          <w:szCs w:val="22"/>
        </w:rPr>
      </w:pPr>
    </w:p>
    <w:p w14:paraId="115D643C" w14:textId="77777777" w:rsidR="00224E88" w:rsidRPr="00224E88" w:rsidRDefault="00224E88" w:rsidP="00B332D6">
      <w:pPr>
        <w:rPr>
          <w:sz w:val="22"/>
          <w:szCs w:val="22"/>
        </w:rPr>
      </w:pPr>
    </w:p>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0C6DB2C7" w14:textId="77777777" w:rsidR="000F31D7" w:rsidRP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R1-1903856</w:t>
      </w:r>
      <w:r w:rsidRPr="000F31D7">
        <w:rPr>
          <w:rFonts w:ascii="Times New Roman" w:hAnsi="Times New Roman"/>
        </w:rPr>
        <w:tab/>
        <w:t>LS on clarification about CSI-RS measurement</w:t>
      </w:r>
      <w:r w:rsidRPr="000F31D7">
        <w:rPr>
          <w:rFonts w:ascii="Times New Roman" w:hAnsi="Times New Roman"/>
        </w:rPr>
        <w:tab/>
        <w:t>RAN2, ZTE</w:t>
      </w:r>
    </w:p>
    <w:p w14:paraId="54A378B9" w14:textId="77777777" w:rsidR="000F31D7" w:rsidRP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R1-1904262</w:t>
      </w:r>
      <w:r w:rsidRPr="000F31D7">
        <w:rPr>
          <w:rFonts w:ascii="Times New Roman" w:hAnsi="Times New Roman"/>
        </w:rPr>
        <w:tab/>
        <w:t>[Draft] Reply LS on clarification about CSI-RS measurement</w:t>
      </w:r>
      <w:r w:rsidRPr="000F31D7">
        <w:rPr>
          <w:rFonts w:ascii="Times New Roman" w:hAnsi="Times New Roman"/>
        </w:rPr>
        <w:tab/>
        <w:t>Intel Corporation</w:t>
      </w:r>
    </w:p>
    <w:p w14:paraId="1E5B2BCC" w14:textId="77777777" w:rsidR="000F31D7" w:rsidRP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R1-1904678</w:t>
      </w:r>
      <w:r w:rsidRPr="000F31D7">
        <w:rPr>
          <w:rFonts w:ascii="Times New Roman" w:hAnsi="Times New Roman"/>
        </w:rPr>
        <w:tab/>
        <w:t>Draft reply to LS on clarification about CSI-RS measurement</w:t>
      </w:r>
      <w:r w:rsidRPr="000F31D7">
        <w:rPr>
          <w:rFonts w:ascii="Times New Roman" w:hAnsi="Times New Roman"/>
        </w:rPr>
        <w:tab/>
        <w:t>ZTE</w:t>
      </w:r>
    </w:p>
    <w:p w14:paraId="2AABFBBD" w14:textId="77777777" w:rsidR="000F31D7" w:rsidRP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R1-1905133</w:t>
      </w:r>
      <w:r w:rsidRPr="000F31D7">
        <w:rPr>
          <w:rFonts w:ascii="Times New Roman" w:hAnsi="Times New Roman"/>
        </w:rPr>
        <w:tab/>
        <w:t>Discussion on RAN2 LS on clarification about CSI-RS measurement</w:t>
      </w:r>
      <w:r w:rsidRPr="000F31D7">
        <w:rPr>
          <w:rFonts w:ascii="Times New Roman" w:hAnsi="Times New Roman"/>
        </w:rPr>
        <w:tab/>
        <w:t>ZTE</w:t>
      </w:r>
    </w:p>
    <w:p w14:paraId="22E55834" w14:textId="77777777" w:rsidR="000F31D7" w:rsidRP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R1-1905212</w:t>
      </w:r>
      <w:r w:rsidRPr="000F31D7">
        <w:rPr>
          <w:rFonts w:ascii="Times New Roman" w:hAnsi="Times New Roman"/>
        </w:rPr>
        <w:tab/>
        <w:t>Draft LS response on clarification about CSI-RS measurement</w:t>
      </w:r>
      <w:r w:rsidRPr="000F31D7">
        <w:rPr>
          <w:rFonts w:ascii="Times New Roman" w:hAnsi="Times New Roman"/>
        </w:rPr>
        <w:tab/>
        <w:t>Ericsson</w:t>
      </w:r>
    </w:p>
    <w:p w14:paraId="537594DC" w14:textId="77777777" w:rsidR="000F31D7" w:rsidRP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R1-1905222</w:t>
      </w:r>
      <w:r w:rsidRPr="000F31D7">
        <w:rPr>
          <w:rFonts w:ascii="Times New Roman" w:hAnsi="Times New Roman"/>
        </w:rPr>
        <w:tab/>
        <w:t>[Draft] Reply LS on on clarification about CSI-RS measurement</w:t>
      </w:r>
      <w:r w:rsidRPr="000F31D7">
        <w:rPr>
          <w:rFonts w:ascii="Times New Roman" w:hAnsi="Times New Roman"/>
        </w:rPr>
        <w:tab/>
        <w:t>Nokia, Nokia Shanghai Bell</w:t>
      </w:r>
    </w:p>
    <w:p w14:paraId="5C63FC94" w14:textId="60DCB12F" w:rsid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R1-1905261</w:t>
      </w:r>
      <w:r w:rsidRPr="000F31D7">
        <w:rPr>
          <w:rFonts w:ascii="Times New Roman" w:hAnsi="Times New Roman"/>
        </w:rPr>
        <w:tab/>
        <w:t>Draft Reply LS on CSI-RS for mobility</w:t>
      </w:r>
      <w:r w:rsidRPr="000F31D7">
        <w:rPr>
          <w:rFonts w:ascii="Times New Roman" w:hAnsi="Times New Roman"/>
        </w:rPr>
        <w:tab/>
        <w:t>Huawei, HiSilicon</w:t>
      </w:r>
    </w:p>
    <w:p w14:paraId="1D85BBFB" w14:textId="77777777" w:rsidR="000F31D7" w:rsidRP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R1-1904275</w:t>
      </w:r>
      <w:r w:rsidRPr="000F31D7">
        <w:rPr>
          <w:rFonts w:ascii="Times New Roman" w:hAnsi="Times New Roman"/>
        </w:rPr>
        <w:tab/>
        <w:t>Discussion on Rel-15 CSI-RS resource configuration for RRM</w:t>
      </w:r>
      <w:r w:rsidRPr="000F31D7">
        <w:rPr>
          <w:rFonts w:ascii="Times New Roman" w:hAnsi="Times New Roman"/>
        </w:rPr>
        <w:tab/>
        <w:t>Intel Corporation</w:t>
      </w:r>
    </w:p>
    <w:p w14:paraId="2E893D30" w14:textId="77777777" w:rsidR="000F31D7" w:rsidRP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R1-1904889</w:t>
      </w:r>
      <w:r w:rsidRPr="000F31D7">
        <w:rPr>
          <w:rFonts w:ascii="Times New Roman" w:hAnsi="Times New Roman"/>
        </w:rPr>
        <w:tab/>
        <w:t>[Draft] CR on CSI-RS resource configuration for RRM measurements</w:t>
      </w:r>
      <w:r w:rsidRPr="000F31D7">
        <w:rPr>
          <w:rFonts w:ascii="Times New Roman" w:hAnsi="Times New Roman"/>
        </w:rPr>
        <w:tab/>
        <w:t>Intel Corporation</w:t>
      </w:r>
    </w:p>
    <w:p w14:paraId="5ECB7479" w14:textId="61FD2C55" w:rsidR="000F31D7" w:rsidRDefault="000F31D7" w:rsidP="00471F92">
      <w:pPr>
        <w:pStyle w:val="ListParagraph"/>
        <w:numPr>
          <w:ilvl w:val="0"/>
          <w:numId w:val="7"/>
        </w:numPr>
        <w:ind w:left="450" w:hanging="450"/>
        <w:rPr>
          <w:rFonts w:ascii="Times New Roman" w:hAnsi="Times New Roman"/>
        </w:rPr>
      </w:pPr>
      <w:r w:rsidRPr="000F31D7">
        <w:rPr>
          <w:rFonts w:ascii="Times New Roman" w:hAnsi="Times New Roman"/>
        </w:rPr>
        <w:t>R1-1905223</w:t>
      </w:r>
      <w:r w:rsidRPr="000F31D7">
        <w:rPr>
          <w:rFonts w:ascii="Times New Roman" w:hAnsi="Times New Roman"/>
        </w:rPr>
        <w:tab/>
        <w:t>On CSI-RS mobility measurements</w:t>
      </w:r>
      <w:r w:rsidRPr="000F31D7">
        <w:rPr>
          <w:rFonts w:ascii="Times New Roman" w:hAnsi="Times New Roman"/>
        </w:rPr>
        <w:tab/>
        <w:t>Nokia, Nokia Shanghai Bell</w:t>
      </w:r>
    </w:p>
    <w:sectPr w:rsidR="000F31D7" w:rsidSect="00FA1DEC">
      <w:headerReference w:type="even" r:id="rId14"/>
      <w:footerReference w:type="even" r:id="rId15"/>
      <w:footerReference w:type="default" r:id="rId16"/>
      <w:footnotePr>
        <w:numRestart w:val="eachSect"/>
      </w:footnotePr>
      <w:type w:val="continuous"/>
      <w:pgSz w:w="15840" w:h="12240" w:orient="landscape" w:code="1"/>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DC13E" w14:textId="77777777" w:rsidR="00394B70" w:rsidRDefault="00394B70">
      <w:r>
        <w:separator/>
      </w:r>
    </w:p>
  </w:endnote>
  <w:endnote w:type="continuationSeparator" w:id="0">
    <w:p w14:paraId="4F6E5305" w14:textId="77777777" w:rsidR="00394B70" w:rsidRDefault="0039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2B7648" w:rsidRDefault="002B76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2B7648" w:rsidRDefault="002B76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2B7648" w:rsidRDefault="002B764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111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111F">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B12BA" w14:textId="77777777" w:rsidR="00394B70" w:rsidRDefault="00394B70">
      <w:r>
        <w:separator/>
      </w:r>
    </w:p>
  </w:footnote>
  <w:footnote w:type="continuationSeparator" w:id="0">
    <w:p w14:paraId="5CBE3294" w14:textId="77777777" w:rsidR="00394B70" w:rsidRDefault="00394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2B7648" w:rsidRDefault="002B76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76939"/>
    <w:multiLevelType w:val="hybridMultilevel"/>
    <w:tmpl w:val="1F7C3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2E3330"/>
    <w:multiLevelType w:val="hybridMultilevel"/>
    <w:tmpl w:val="8FE60788"/>
    <w:lvl w:ilvl="0" w:tplc="B3A071EA">
      <w:numFmt w:val="bullet"/>
      <w:lvlText w:val="-"/>
      <w:lvlJc w:val="left"/>
      <w:pPr>
        <w:ind w:left="648" w:hanging="360"/>
      </w:pPr>
      <w:rPr>
        <w:rFonts w:ascii="Times New Roman" w:eastAsia="SimSun" w:hAnsi="Times New Roman" w:cs="Times New Roman" w:hint="default"/>
      </w:rPr>
    </w:lvl>
    <w:lvl w:ilvl="1" w:tplc="040B0003">
      <w:start w:val="1"/>
      <w:numFmt w:val="bullet"/>
      <w:lvlText w:val="o"/>
      <w:lvlJc w:val="left"/>
      <w:pPr>
        <w:ind w:left="1368" w:hanging="360"/>
      </w:pPr>
      <w:rPr>
        <w:rFonts w:ascii="Courier New" w:hAnsi="Courier New" w:cs="Times New Roman" w:hint="default"/>
      </w:rPr>
    </w:lvl>
    <w:lvl w:ilvl="2" w:tplc="040B0005">
      <w:start w:val="1"/>
      <w:numFmt w:val="bullet"/>
      <w:lvlText w:val=""/>
      <w:lvlJc w:val="left"/>
      <w:pPr>
        <w:ind w:left="2088" w:hanging="360"/>
      </w:pPr>
      <w:rPr>
        <w:rFonts w:ascii="Wingdings" w:hAnsi="Wingdings" w:hint="default"/>
      </w:rPr>
    </w:lvl>
    <w:lvl w:ilvl="3" w:tplc="040B0001">
      <w:start w:val="1"/>
      <w:numFmt w:val="bullet"/>
      <w:lvlText w:val=""/>
      <w:lvlJc w:val="left"/>
      <w:pPr>
        <w:ind w:left="2808" w:hanging="360"/>
      </w:pPr>
      <w:rPr>
        <w:rFonts w:ascii="Symbol" w:hAnsi="Symbol" w:hint="default"/>
      </w:rPr>
    </w:lvl>
    <w:lvl w:ilvl="4" w:tplc="040B0003">
      <w:start w:val="1"/>
      <w:numFmt w:val="bullet"/>
      <w:lvlText w:val="o"/>
      <w:lvlJc w:val="left"/>
      <w:pPr>
        <w:ind w:left="3528" w:hanging="360"/>
      </w:pPr>
      <w:rPr>
        <w:rFonts w:ascii="Courier New" w:hAnsi="Courier New" w:cs="Times New Roman" w:hint="default"/>
      </w:rPr>
    </w:lvl>
    <w:lvl w:ilvl="5" w:tplc="040B0005">
      <w:start w:val="1"/>
      <w:numFmt w:val="bullet"/>
      <w:lvlText w:val=""/>
      <w:lvlJc w:val="left"/>
      <w:pPr>
        <w:ind w:left="4248" w:hanging="360"/>
      </w:pPr>
      <w:rPr>
        <w:rFonts w:ascii="Wingdings" w:hAnsi="Wingdings" w:hint="default"/>
      </w:rPr>
    </w:lvl>
    <w:lvl w:ilvl="6" w:tplc="040B0001">
      <w:start w:val="1"/>
      <w:numFmt w:val="bullet"/>
      <w:lvlText w:val=""/>
      <w:lvlJc w:val="left"/>
      <w:pPr>
        <w:ind w:left="4968" w:hanging="360"/>
      </w:pPr>
      <w:rPr>
        <w:rFonts w:ascii="Symbol" w:hAnsi="Symbol" w:hint="default"/>
      </w:rPr>
    </w:lvl>
    <w:lvl w:ilvl="7" w:tplc="040B0003">
      <w:start w:val="1"/>
      <w:numFmt w:val="bullet"/>
      <w:lvlText w:val="o"/>
      <w:lvlJc w:val="left"/>
      <w:pPr>
        <w:ind w:left="5688" w:hanging="360"/>
      </w:pPr>
      <w:rPr>
        <w:rFonts w:ascii="Courier New" w:hAnsi="Courier New" w:cs="Times New Roman" w:hint="default"/>
      </w:rPr>
    </w:lvl>
    <w:lvl w:ilvl="8" w:tplc="040B0005">
      <w:start w:val="1"/>
      <w:numFmt w:val="bullet"/>
      <w:lvlText w:val=""/>
      <w:lvlJc w:val="left"/>
      <w:pPr>
        <w:ind w:left="6408" w:hanging="360"/>
      </w:pPr>
      <w:rPr>
        <w:rFonts w:ascii="Wingdings" w:hAnsi="Wingdings" w:hint="default"/>
      </w:rPr>
    </w:lvl>
  </w:abstractNum>
  <w:abstractNum w:abstractNumId="13" w15:restartNumberingAfterBreak="0">
    <w:nsid w:val="2C9630A0"/>
    <w:multiLevelType w:val="hybridMultilevel"/>
    <w:tmpl w:val="91E2335E"/>
    <w:lvl w:ilvl="0" w:tplc="1C48546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003FB3"/>
    <w:multiLevelType w:val="hybridMultilevel"/>
    <w:tmpl w:val="DCD0A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90006"/>
    <w:multiLevelType w:val="hybridMultilevel"/>
    <w:tmpl w:val="06A66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F54C5"/>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5D7829"/>
    <w:multiLevelType w:val="hybridMultilevel"/>
    <w:tmpl w:val="43CC7018"/>
    <w:lvl w:ilvl="0" w:tplc="65DE6B9E">
      <w:start w:val="253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3735D0"/>
    <w:multiLevelType w:val="hybridMultilevel"/>
    <w:tmpl w:val="331880C8"/>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D5F41"/>
    <w:multiLevelType w:val="hybridMultilevel"/>
    <w:tmpl w:val="1E4CC426"/>
    <w:lvl w:ilvl="0" w:tplc="04090001">
      <w:start w:val="1"/>
      <w:numFmt w:val="bullet"/>
      <w:lvlText w:val=""/>
      <w:lvlJc w:val="left"/>
      <w:pPr>
        <w:ind w:left="720" w:hanging="360"/>
      </w:pPr>
      <w:rPr>
        <w:rFonts w:ascii="Symbol" w:hAnsi="Symbol" w:hint="default"/>
      </w:rPr>
    </w:lvl>
    <w:lvl w:ilvl="1" w:tplc="65DE6B9E">
      <w:start w:val="253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3248C3"/>
    <w:multiLevelType w:val="hybridMultilevel"/>
    <w:tmpl w:val="29D2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277B69"/>
    <w:multiLevelType w:val="hybridMultilevel"/>
    <w:tmpl w:val="5D72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4E0CA6"/>
    <w:multiLevelType w:val="hybridMultilevel"/>
    <w:tmpl w:val="BAF4B75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51C3360"/>
    <w:multiLevelType w:val="hybridMultilevel"/>
    <w:tmpl w:val="716CCA52"/>
    <w:lvl w:ilvl="0" w:tplc="FB34B6E8">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902BA1"/>
    <w:multiLevelType w:val="hybridMultilevel"/>
    <w:tmpl w:val="34760E14"/>
    <w:lvl w:ilvl="0" w:tplc="9F9210D6">
      <w:start w:val="1"/>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07E6E20"/>
    <w:multiLevelType w:val="hybridMultilevel"/>
    <w:tmpl w:val="11149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E53D8A"/>
    <w:multiLevelType w:val="hybridMultilevel"/>
    <w:tmpl w:val="2EA4A5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77237"/>
    <w:multiLevelType w:val="hybridMultilevel"/>
    <w:tmpl w:val="01CA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66574"/>
    <w:multiLevelType w:val="hybridMultilevel"/>
    <w:tmpl w:val="0F2EB262"/>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9"/>
  </w:num>
  <w:num w:numId="3">
    <w:abstractNumId w:val="3"/>
  </w:num>
  <w:num w:numId="4">
    <w:abstractNumId w:val="26"/>
  </w:num>
  <w:num w:numId="5">
    <w:abstractNumId w:val="27"/>
  </w:num>
  <w:num w:numId="6">
    <w:abstractNumId w:val="42"/>
  </w:num>
  <w:num w:numId="7">
    <w:abstractNumId w:val="23"/>
  </w:num>
  <w:num w:numId="8">
    <w:abstractNumId w:val="19"/>
  </w:num>
  <w:num w:numId="9">
    <w:abstractNumId w:val="4"/>
  </w:num>
  <w:num w:numId="10">
    <w:abstractNumId w:val="24"/>
  </w:num>
  <w:num w:numId="11">
    <w:abstractNumId w:val="7"/>
  </w:num>
  <w:num w:numId="12">
    <w:abstractNumId w:val="21"/>
  </w:num>
  <w:num w:numId="13">
    <w:abstractNumId w:val="11"/>
  </w:num>
  <w:num w:numId="14">
    <w:abstractNumId w:val="5"/>
  </w:num>
  <w:num w:numId="15">
    <w:abstractNumId w:val="15"/>
  </w:num>
  <w:num w:numId="16">
    <w:abstractNumId w:val="9"/>
  </w:num>
  <w:num w:numId="17">
    <w:abstractNumId w:val="22"/>
  </w:num>
  <w:num w:numId="18">
    <w:abstractNumId w:val="6"/>
  </w:num>
  <w:num w:numId="19">
    <w:abstractNumId w:val="16"/>
  </w:num>
  <w:num w:numId="20">
    <w:abstractNumId w:val="34"/>
  </w:num>
  <w:num w:numId="21">
    <w:abstractNumId w:val="1"/>
  </w:num>
  <w:num w:numId="22">
    <w:abstractNumId w:val="40"/>
  </w:num>
  <w:num w:numId="23">
    <w:abstractNumId w:val="38"/>
  </w:num>
  <w:num w:numId="24">
    <w:abstractNumId w:val="25"/>
  </w:num>
  <w:num w:numId="25">
    <w:abstractNumId w:val="10"/>
  </w:num>
  <w:num w:numId="26">
    <w:abstractNumId w:val="2"/>
  </w:num>
  <w:num w:numId="27">
    <w:abstractNumId w:val="12"/>
  </w:num>
  <w:num w:numId="28">
    <w:abstractNumId w:val="37"/>
  </w:num>
  <w:num w:numId="29">
    <w:abstractNumId w:val="32"/>
  </w:num>
  <w:num w:numId="30">
    <w:abstractNumId w:val="20"/>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8"/>
  </w:num>
  <w:num w:numId="34">
    <w:abstractNumId w:val="39"/>
  </w:num>
  <w:num w:numId="35">
    <w:abstractNumId w:val="17"/>
  </w:num>
  <w:num w:numId="36">
    <w:abstractNumId w:val="28"/>
  </w:num>
  <w:num w:numId="37">
    <w:abstractNumId w:val="33"/>
  </w:num>
  <w:num w:numId="38">
    <w:abstractNumId w:val="18"/>
  </w:num>
  <w:num w:numId="39">
    <w:abstractNumId w:val="35"/>
  </w:num>
  <w:num w:numId="40">
    <w:abstractNumId w:val="13"/>
  </w:num>
  <w:num w:numId="41">
    <w:abstractNumId w:val="30"/>
  </w:num>
  <w:num w:numId="42">
    <w:abstractNumId w:val="36"/>
  </w:num>
  <w:num w:numId="43">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TY0MzQ0Nzc1MDFX0lEKTi0uzszPAykwrgUAZO32pCwAAAA="/>
  </w:docVars>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1A3"/>
    <w:rsid w:val="0001321B"/>
    <w:rsid w:val="000132D8"/>
    <w:rsid w:val="000137FF"/>
    <w:rsid w:val="00013B63"/>
    <w:rsid w:val="000141F0"/>
    <w:rsid w:val="00014391"/>
    <w:rsid w:val="00014B5C"/>
    <w:rsid w:val="00014F8F"/>
    <w:rsid w:val="00015323"/>
    <w:rsid w:val="00015A2B"/>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44E"/>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512"/>
    <w:rsid w:val="00035CAB"/>
    <w:rsid w:val="000367DB"/>
    <w:rsid w:val="00036A16"/>
    <w:rsid w:val="00036C45"/>
    <w:rsid w:val="00036CE4"/>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86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6DD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471"/>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4F10"/>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1EB1"/>
    <w:rsid w:val="000A23B7"/>
    <w:rsid w:val="000A242D"/>
    <w:rsid w:val="000A2D38"/>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3C4"/>
    <w:rsid w:val="000B16CA"/>
    <w:rsid w:val="000B17A1"/>
    <w:rsid w:val="000B1CD3"/>
    <w:rsid w:val="000B256B"/>
    <w:rsid w:val="000B2D2F"/>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B07"/>
    <w:rsid w:val="000C5CB8"/>
    <w:rsid w:val="000C5DBD"/>
    <w:rsid w:val="000C5E7D"/>
    <w:rsid w:val="000C63E1"/>
    <w:rsid w:val="000C673C"/>
    <w:rsid w:val="000C69F8"/>
    <w:rsid w:val="000C71D9"/>
    <w:rsid w:val="000C75C6"/>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B6A"/>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CD"/>
    <w:rsid w:val="000F17E4"/>
    <w:rsid w:val="000F18AD"/>
    <w:rsid w:val="000F1B0F"/>
    <w:rsid w:val="000F1CF3"/>
    <w:rsid w:val="000F203A"/>
    <w:rsid w:val="000F20CD"/>
    <w:rsid w:val="000F2965"/>
    <w:rsid w:val="000F31D7"/>
    <w:rsid w:val="000F326B"/>
    <w:rsid w:val="000F32CF"/>
    <w:rsid w:val="000F335A"/>
    <w:rsid w:val="000F34C7"/>
    <w:rsid w:val="000F39EE"/>
    <w:rsid w:val="000F3B40"/>
    <w:rsid w:val="000F3FFF"/>
    <w:rsid w:val="000F42EA"/>
    <w:rsid w:val="000F45C2"/>
    <w:rsid w:val="000F4CAF"/>
    <w:rsid w:val="000F4F44"/>
    <w:rsid w:val="000F53CB"/>
    <w:rsid w:val="000F60A2"/>
    <w:rsid w:val="000F60AD"/>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D4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0DB"/>
    <w:rsid w:val="00121897"/>
    <w:rsid w:val="0012192F"/>
    <w:rsid w:val="00121B7D"/>
    <w:rsid w:val="00122581"/>
    <w:rsid w:val="00122842"/>
    <w:rsid w:val="00122EB3"/>
    <w:rsid w:val="0012345C"/>
    <w:rsid w:val="001235C4"/>
    <w:rsid w:val="00123975"/>
    <w:rsid w:val="00123DED"/>
    <w:rsid w:val="0012467D"/>
    <w:rsid w:val="001246EC"/>
    <w:rsid w:val="001248FF"/>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1E83"/>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1DF"/>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2AAF"/>
    <w:rsid w:val="00153021"/>
    <w:rsid w:val="001531FD"/>
    <w:rsid w:val="0015347E"/>
    <w:rsid w:val="00153A48"/>
    <w:rsid w:val="00153A6B"/>
    <w:rsid w:val="00153B7D"/>
    <w:rsid w:val="00153EEF"/>
    <w:rsid w:val="00153F29"/>
    <w:rsid w:val="001544AB"/>
    <w:rsid w:val="0015456C"/>
    <w:rsid w:val="00154B50"/>
    <w:rsid w:val="00154E4E"/>
    <w:rsid w:val="00154EF0"/>
    <w:rsid w:val="0015537A"/>
    <w:rsid w:val="00155393"/>
    <w:rsid w:val="00155AC8"/>
    <w:rsid w:val="00155F7A"/>
    <w:rsid w:val="00156260"/>
    <w:rsid w:val="0015674F"/>
    <w:rsid w:val="001570DE"/>
    <w:rsid w:val="001578A8"/>
    <w:rsid w:val="0016019C"/>
    <w:rsid w:val="00160674"/>
    <w:rsid w:val="00160786"/>
    <w:rsid w:val="00160951"/>
    <w:rsid w:val="001611A7"/>
    <w:rsid w:val="001616E6"/>
    <w:rsid w:val="001618A3"/>
    <w:rsid w:val="00162262"/>
    <w:rsid w:val="0016293D"/>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9AC"/>
    <w:rsid w:val="00167B11"/>
    <w:rsid w:val="00167BE4"/>
    <w:rsid w:val="00170397"/>
    <w:rsid w:val="001706E4"/>
    <w:rsid w:val="001706F4"/>
    <w:rsid w:val="001708D0"/>
    <w:rsid w:val="00170920"/>
    <w:rsid w:val="00170AC7"/>
    <w:rsid w:val="00170AE3"/>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87F0A"/>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C9A"/>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9C1"/>
    <w:rsid w:val="001B3D34"/>
    <w:rsid w:val="001B4419"/>
    <w:rsid w:val="001B465C"/>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A7C"/>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588"/>
    <w:rsid w:val="001C6D23"/>
    <w:rsid w:val="001C6FD4"/>
    <w:rsid w:val="001C7185"/>
    <w:rsid w:val="001C7AB6"/>
    <w:rsid w:val="001C7DB4"/>
    <w:rsid w:val="001C7F47"/>
    <w:rsid w:val="001D006C"/>
    <w:rsid w:val="001D0274"/>
    <w:rsid w:val="001D0578"/>
    <w:rsid w:val="001D0593"/>
    <w:rsid w:val="001D073F"/>
    <w:rsid w:val="001D1258"/>
    <w:rsid w:val="001D13B0"/>
    <w:rsid w:val="001D14E6"/>
    <w:rsid w:val="001D188B"/>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E76DF"/>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3A4"/>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5A6"/>
    <w:rsid w:val="00213851"/>
    <w:rsid w:val="00214E0D"/>
    <w:rsid w:val="0021586D"/>
    <w:rsid w:val="00215E8D"/>
    <w:rsid w:val="00216286"/>
    <w:rsid w:val="002162EA"/>
    <w:rsid w:val="002165F9"/>
    <w:rsid w:val="00216685"/>
    <w:rsid w:val="00216B17"/>
    <w:rsid w:val="00216BBF"/>
    <w:rsid w:val="00217135"/>
    <w:rsid w:val="002171B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4E88"/>
    <w:rsid w:val="0022559A"/>
    <w:rsid w:val="00225F12"/>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5581"/>
    <w:rsid w:val="00235698"/>
    <w:rsid w:val="00235724"/>
    <w:rsid w:val="0023595A"/>
    <w:rsid w:val="002360D5"/>
    <w:rsid w:val="00236F55"/>
    <w:rsid w:val="00236F71"/>
    <w:rsid w:val="00237096"/>
    <w:rsid w:val="002373FC"/>
    <w:rsid w:val="0023776F"/>
    <w:rsid w:val="00237C6F"/>
    <w:rsid w:val="00237D22"/>
    <w:rsid w:val="002404C4"/>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741"/>
    <w:rsid w:val="0024785A"/>
    <w:rsid w:val="00247C82"/>
    <w:rsid w:val="00247D8E"/>
    <w:rsid w:val="00247DD1"/>
    <w:rsid w:val="00250D9C"/>
    <w:rsid w:val="00251117"/>
    <w:rsid w:val="0025119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5D5"/>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1E1"/>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364"/>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9E"/>
    <w:rsid w:val="002A5DB7"/>
    <w:rsid w:val="002A5FC1"/>
    <w:rsid w:val="002A60B6"/>
    <w:rsid w:val="002A6320"/>
    <w:rsid w:val="002A6C0C"/>
    <w:rsid w:val="002A732C"/>
    <w:rsid w:val="002A7560"/>
    <w:rsid w:val="002A7A6A"/>
    <w:rsid w:val="002A7AB4"/>
    <w:rsid w:val="002A7B72"/>
    <w:rsid w:val="002A7C8B"/>
    <w:rsid w:val="002B07BF"/>
    <w:rsid w:val="002B0805"/>
    <w:rsid w:val="002B0C99"/>
    <w:rsid w:val="002B0EDA"/>
    <w:rsid w:val="002B10F9"/>
    <w:rsid w:val="002B1EA4"/>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B7648"/>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166"/>
    <w:rsid w:val="002F7B6D"/>
    <w:rsid w:val="002F7D48"/>
    <w:rsid w:val="002F7EC5"/>
    <w:rsid w:val="00300312"/>
    <w:rsid w:val="003003AD"/>
    <w:rsid w:val="003004CC"/>
    <w:rsid w:val="00300703"/>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B85"/>
    <w:rsid w:val="00304FCA"/>
    <w:rsid w:val="00306253"/>
    <w:rsid w:val="003065FB"/>
    <w:rsid w:val="00306C78"/>
    <w:rsid w:val="003073D1"/>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544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55D"/>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3EF1"/>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3E5"/>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34E"/>
    <w:rsid w:val="00361490"/>
    <w:rsid w:val="003617B5"/>
    <w:rsid w:val="0036185C"/>
    <w:rsid w:val="0036262C"/>
    <w:rsid w:val="00362C5A"/>
    <w:rsid w:val="00362DA3"/>
    <w:rsid w:val="00363F57"/>
    <w:rsid w:val="00364A63"/>
    <w:rsid w:val="00365BE3"/>
    <w:rsid w:val="00365F67"/>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38C"/>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90E"/>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6A4"/>
    <w:rsid w:val="00391A46"/>
    <w:rsid w:val="00391A92"/>
    <w:rsid w:val="003926BE"/>
    <w:rsid w:val="00392DB8"/>
    <w:rsid w:val="0039310D"/>
    <w:rsid w:val="00393B2A"/>
    <w:rsid w:val="00393B4C"/>
    <w:rsid w:val="00393B78"/>
    <w:rsid w:val="00393D80"/>
    <w:rsid w:val="00394775"/>
    <w:rsid w:val="00394B44"/>
    <w:rsid w:val="00394B70"/>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3B43"/>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55E"/>
    <w:rsid w:val="003C481C"/>
    <w:rsid w:val="003C4952"/>
    <w:rsid w:val="003C4C0F"/>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3CF"/>
    <w:rsid w:val="003D26AA"/>
    <w:rsid w:val="003D2A2B"/>
    <w:rsid w:val="003D3444"/>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734"/>
    <w:rsid w:val="003D79E8"/>
    <w:rsid w:val="003E005D"/>
    <w:rsid w:val="003E089F"/>
    <w:rsid w:val="003E09A7"/>
    <w:rsid w:val="003E0ADB"/>
    <w:rsid w:val="003E0CE4"/>
    <w:rsid w:val="003E1304"/>
    <w:rsid w:val="003E1553"/>
    <w:rsid w:val="003E1748"/>
    <w:rsid w:val="003E1A19"/>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759"/>
    <w:rsid w:val="00400B72"/>
    <w:rsid w:val="004010CF"/>
    <w:rsid w:val="004012FA"/>
    <w:rsid w:val="004017C6"/>
    <w:rsid w:val="00401C70"/>
    <w:rsid w:val="004024AB"/>
    <w:rsid w:val="00402F2C"/>
    <w:rsid w:val="0040303D"/>
    <w:rsid w:val="0040379F"/>
    <w:rsid w:val="00403805"/>
    <w:rsid w:val="00403824"/>
    <w:rsid w:val="00403F25"/>
    <w:rsid w:val="00404696"/>
    <w:rsid w:val="0040495B"/>
    <w:rsid w:val="00404A18"/>
    <w:rsid w:val="00404AE9"/>
    <w:rsid w:val="00405194"/>
    <w:rsid w:val="00405898"/>
    <w:rsid w:val="00405B7A"/>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901"/>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82"/>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357"/>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C2C"/>
    <w:rsid w:val="00462FC4"/>
    <w:rsid w:val="00463043"/>
    <w:rsid w:val="004632E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A63"/>
    <w:rsid w:val="00470E35"/>
    <w:rsid w:val="0047166D"/>
    <w:rsid w:val="00471856"/>
    <w:rsid w:val="004719A1"/>
    <w:rsid w:val="00471DB0"/>
    <w:rsid w:val="00471F3B"/>
    <w:rsid w:val="00471F92"/>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141"/>
    <w:rsid w:val="0047643E"/>
    <w:rsid w:val="00476D8B"/>
    <w:rsid w:val="00476EAE"/>
    <w:rsid w:val="004770EB"/>
    <w:rsid w:val="004774C5"/>
    <w:rsid w:val="004775ED"/>
    <w:rsid w:val="004777C7"/>
    <w:rsid w:val="00477BF7"/>
    <w:rsid w:val="004803A6"/>
    <w:rsid w:val="004803A9"/>
    <w:rsid w:val="004806E0"/>
    <w:rsid w:val="004807D5"/>
    <w:rsid w:val="00480B03"/>
    <w:rsid w:val="004810EC"/>
    <w:rsid w:val="004810FF"/>
    <w:rsid w:val="0048146D"/>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B6D"/>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2921"/>
    <w:rsid w:val="00492F81"/>
    <w:rsid w:val="0049349F"/>
    <w:rsid w:val="004935A4"/>
    <w:rsid w:val="00493D08"/>
    <w:rsid w:val="00493EDB"/>
    <w:rsid w:val="004945D6"/>
    <w:rsid w:val="00494E75"/>
    <w:rsid w:val="00495071"/>
    <w:rsid w:val="00495227"/>
    <w:rsid w:val="00496081"/>
    <w:rsid w:val="004961DB"/>
    <w:rsid w:val="0049653E"/>
    <w:rsid w:val="00496BEF"/>
    <w:rsid w:val="0049792C"/>
    <w:rsid w:val="004A01A9"/>
    <w:rsid w:val="004A01E1"/>
    <w:rsid w:val="004A0E00"/>
    <w:rsid w:val="004A15F7"/>
    <w:rsid w:val="004A1600"/>
    <w:rsid w:val="004A1A31"/>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1D3"/>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708"/>
    <w:rsid w:val="004D0D63"/>
    <w:rsid w:val="004D0E42"/>
    <w:rsid w:val="004D1174"/>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4ED1"/>
    <w:rsid w:val="004D502D"/>
    <w:rsid w:val="004D50CC"/>
    <w:rsid w:val="004D55F3"/>
    <w:rsid w:val="004D58D1"/>
    <w:rsid w:val="004D5F02"/>
    <w:rsid w:val="004D67A3"/>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5E1"/>
    <w:rsid w:val="004E7691"/>
    <w:rsid w:val="004E76A5"/>
    <w:rsid w:val="004E7789"/>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73"/>
    <w:rsid w:val="004F65DD"/>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7D0"/>
    <w:rsid w:val="00507BC2"/>
    <w:rsid w:val="00507CAF"/>
    <w:rsid w:val="00510374"/>
    <w:rsid w:val="00510444"/>
    <w:rsid w:val="00510B25"/>
    <w:rsid w:val="00511E67"/>
    <w:rsid w:val="00512747"/>
    <w:rsid w:val="005130B9"/>
    <w:rsid w:val="005132EF"/>
    <w:rsid w:val="00513385"/>
    <w:rsid w:val="00513F8F"/>
    <w:rsid w:val="00514455"/>
    <w:rsid w:val="005147E7"/>
    <w:rsid w:val="00514882"/>
    <w:rsid w:val="005149A2"/>
    <w:rsid w:val="00514CEE"/>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0FE"/>
    <w:rsid w:val="0052422C"/>
    <w:rsid w:val="005244D5"/>
    <w:rsid w:val="005248C4"/>
    <w:rsid w:val="00524AD1"/>
    <w:rsid w:val="00524E6A"/>
    <w:rsid w:val="005251DA"/>
    <w:rsid w:val="00525407"/>
    <w:rsid w:val="00525F16"/>
    <w:rsid w:val="00525F71"/>
    <w:rsid w:val="00525FE0"/>
    <w:rsid w:val="00526270"/>
    <w:rsid w:val="005269C2"/>
    <w:rsid w:val="00526C8A"/>
    <w:rsid w:val="00526CC0"/>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51A"/>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B34"/>
    <w:rsid w:val="00555D6F"/>
    <w:rsid w:val="00555DC4"/>
    <w:rsid w:val="0055602A"/>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4F6"/>
    <w:rsid w:val="0056163F"/>
    <w:rsid w:val="005617E8"/>
    <w:rsid w:val="00561956"/>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67F40"/>
    <w:rsid w:val="005701C5"/>
    <w:rsid w:val="005703E3"/>
    <w:rsid w:val="0057054C"/>
    <w:rsid w:val="005706C1"/>
    <w:rsid w:val="00570825"/>
    <w:rsid w:val="005708C3"/>
    <w:rsid w:val="005708C6"/>
    <w:rsid w:val="00570C83"/>
    <w:rsid w:val="00571053"/>
    <w:rsid w:val="00571358"/>
    <w:rsid w:val="00571382"/>
    <w:rsid w:val="00572583"/>
    <w:rsid w:val="00572643"/>
    <w:rsid w:val="005727E3"/>
    <w:rsid w:val="00572E58"/>
    <w:rsid w:val="00572F26"/>
    <w:rsid w:val="005730FF"/>
    <w:rsid w:val="005734DB"/>
    <w:rsid w:val="00573797"/>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D4A"/>
    <w:rsid w:val="00583E78"/>
    <w:rsid w:val="005840CD"/>
    <w:rsid w:val="00584496"/>
    <w:rsid w:val="00584D93"/>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394"/>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2C"/>
    <w:rsid w:val="005B5A55"/>
    <w:rsid w:val="005B6FAE"/>
    <w:rsid w:val="005B703E"/>
    <w:rsid w:val="005B70E8"/>
    <w:rsid w:val="005B7231"/>
    <w:rsid w:val="005B7824"/>
    <w:rsid w:val="005B7E98"/>
    <w:rsid w:val="005C0625"/>
    <w:rsid w:val="005C0904"/>
    <w:rsid w:val="005C09BF"/>
    <w:rsid w:val="005C0D61"/>
    <w:rsid w:val="005C0DDE"/>
    <w:rsid w:val="005C11DA"/>
    <w:rsid w:val="005C1225"/>
    <w:rsid w:val="005C132F"/>
    <w:rsid w:val="005C14CC"/>
    <w:rsid w:val="005C14FF"/>
    <w:rsid w:val="005C1752"/>
    <w:rsid w:val="005C20A2"/>
    <w:rsid w:val="005C2144"/>
    <w:rsid w:val="005C2302"/>
    <w:rsid w:val="005C2EA8"/>
    <w:rsid w:val="005C34F8"/>
    <w:rsid w:val="005C376D"/>
    <w:rsid w:val="005C3A65"/>
    <w:rsid w:val="005C3CDF"/>
    <w:rsid w:val="005C3CED"/>
    <w:rsid w:val="005C4B4D"/>
    <w:rsid w:val="005C4DE3"/>
    <w:rsid w:val="005C5249"/>
    <w:rsid w:val="005C5379"/>
    <w:rsid w:val="005C5849"/>
    <w:rsid w:val="005C5DD2"/>
    <w:rsid w:val="005C5FBE"/>
    <w:rsid w:val="005C648A"/>
    <w:rsid w:val="005C6CDA"/>
    <w:rsid w:val="005C7340"/>
    <w:rsid w:val="005C7A54"/>
    <w:rsid w:val="005C7CAD"/>
    <w:rsid w:val="005C7EF8"/>
    <w:rsid w:val="005D0102"/>
    <w:rsid w:val="005D02FA"/>
    <w:rsid w:val="005D047B"/>
    <w:rsid w:val="005D0790"/>
    <w:rsid w:val="005D10D2"/>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E0082"/>
    <w:rsid w:val="005E023D"/>
    <w:rsid w:val="005E1385"/>
    <w:rsid w:val="005E1393"/>
    <w:rsid w:val="005E14BF"/>
    <w:rsid w:val="005E1A58"/>
    <w:rsid w:val="005E1C06"/>
    <w:rsid w:val="005E2D80"/>
    <w:rsid w:val="005E2E2C"/>
    <w:rsid w:val="005E2EEB"/>
    <w:rsid w:val="005E35FD"/>
    <w:rsid w:val="005E383F"/>
    <w:rsid w:val="005E48F7"/>
    <w:rsid w:val="005E4BBB"/>
    <w:rsid w:val="005E4F80"/>
    <w:rsid w:val="005E4FBD"/>
    <w:rsid w:val="005E5009"/>
    <w:rsid w:val="005E5563"/>
    <w:rsid w:val="005E580A"/>
    <w:rsid w:val="005E59D1"/>
    <w:rsid w:val="005E649D"/>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702"/>
    <w:rsid w:val="005F7F11"/>
    <w:rsid w:val="00600058"/>
    <w:rsid w:val="00600389"/>
    <w:rsid w:val="006004DE"/>
    <w:rsid w:val="00600DCA"/>
    <w:rsid w:val="00601072"/>
    <w:rsid w:val="0060144E"/>
    <w:rsid w:val="00601754"/>
    <w:rsid w:val="00601A17"/>
    <w:rsid w:val="00601D4D"/>
    <w:rsid w:val="00601FCD"/>
    <w:rsid w:val="00602354"/>
    <w:rsid w:val="0060254B"/>
    <w:rsid w:val="0060268D"/>
    <w:rsid w:val="006031B1"/>
    <w:rsid w:val="006031EF"/>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33D"/>
    <w:rsid w:val="006134CE"/>
    <w:rsid w:val="00613703"/>
    <w:rsid w:val="006138D8"/>
    <w:rsid w:val="00614064"/>
    <w:rsid w:val="00614070"/>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8B4"/>
    <w:rsid w:val="006209E8"/>
    <w:rsid w:val="00620E3E"/>
    <w:rsid w:val="0062114A"/>
    <w:rsid w:val="00621B6A"/>
    <w:rsid w:val="00621C0B"/>
    <w:rsid w:val="00621C72"/>
    <w:rsid w:val="00621CAD"/>
    <w:rsid w:val="006225A7"/>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65E"/>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85A"/>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6F1F"/>
    <w:rsid w:val="00657005"/>
    <w:rsid w:val="006578D9"/>
    <w:rsid w:val="00657CBE"/>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3CF3"/>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90D"/>
    <w:rsid w:val="00670AD6"/>
    <w:rsid w:val="00670ECD"/>
    <w:rsid w:val="00671C8F"/>
    <w:rsid w:val="006724DA"/>
    <w:rsid w:val="00672966"/>
    <w:rsid w:val="006729A2"/>
    <w:rsid w:val="00672F44"/>
    <w:rsid w:val="0067330E"/>
    <w:rsid w:val="006735BC"/>
    <w:rsid w:val="006737DD"/>
    <w:rsid w:val="00673BDE"/>
    <w:rsid w:val="00673EB7"/>
    <w:rsid w:val="00673FBF"/>
    <w:rsid w:val="006742F1"/>
    <w:rsid w:val="00674311"/>
    <w:rsid w:val="0067433C"/>
    <w:rsid w:val="00674460"/>
    <w:rsid w:val="00674645"/>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10"/>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3F8B"/>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263F"/>
    <w:rsid w:val="006B3324"/>
    <w:rsid w:val="006B393F"/>
    <w:rsid w:val="006B3974"/>
    <w:rsid w:val="006B3E55"/>
    <w:rsid w:val="006B44A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C7EC4"/>
    <w:rsid w:val="006D0233"/>
    <w:rsid w:val="006D03CD"/>
    <w:rsid w:val="006D0A70"/>
    <w:rsid w:val="006D0AD9"/>
    <w:rsid w:val="006D0DED"/>
    <w:rsid w:val="006D19ED"/>
    <w:rsid w:val="006D1A23"/>
    <w:rsid w:val="006D1F1A"/>
    <w:rsid w:val="006D21FF"/>
    <w:rsid w:val="006D2627"/>
    <w:rsid w:val="006D31AF"/>
    <w:rsid w:val="006D31DD"/>
    <w:rsid w:val="006D41F4"/>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1F2"/>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1E"/>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1A6"/>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150"/>
    <w:rsid w:val="00712235"/>
    <w:rsid w:val="00712A0F"/>
    <w:rsid w:val="00712B46"/>
    <w:rsid w:val="00712C53"/>
    <w:rsid w:val="00712FDB"/>
    <w:rsid w:val="0071374D"/>
    <w:rsid w:val="00714312"/>
    <w:rsid w:val="00714722"/>
    <w:rsid w:val="00714B16"/>
    <w:rsid w:val="00714D6A"/>
    <w:rsid w:val="00715F49"/>
    <w:rsid w:val="00716287"/>
    <w:rsid w:val="007162F2"/>
    <w:rsid w:val="007163BF"/>
    <w:rsid w:val="0071649C"/>
    <w:rsid w:val="00716907"/>
    <w:rsid w:val="00716FC0"/>
    <w:rsid w:val="00717267"/>
    <w:rsid w:val="00717505"/>
    <w:rsid w:val="00717579"/>
    <w:rsid w:val="007178EE"/>
    <w:rsid w:val="00717B0A"/>
    <w:rsid w:val="00720759"/>
    <w:rsid w:val="00720BD4"/>
    <w:rsid w:val="00720D6C"/>
    <w:rsid w:val="0072107C"/>
    <w:rsid w:val="007215A9"/>
    <w:rsid w:val="007218A9"/>
    <w:rsid w:val="0072190B"/>
    <w:rsid w:val="00721E1D"/>
    <w:rsid w:val="00721F39"/>
    <w:rsid w:val="0072203A"/>
    <w:rsid w:val="007228AE"/>
    <w:rsid w:val="00722B72"/>
    <w:rsid w:val="00723463"/>
    <w:rsid w:val="00723701"/>
    <w:rsid w:val="00723EC3"/>
    <w:rsid w:val="00724426"/>
    <w:rsid w:val="00725068"/>
    <w:rsid w:val="007254B1"/>
    <w:rsid w:val="0072560E"/>
    <w:rsid w:val="0072579E"/>
    <w:rsid w:val="00725CB6"/>
    <w:rsid w:val="00725D75"/>
    <w:rsid w:val="00725F39"/>
    <w:rsid w:val="0072602E"/>
    <w:rsid w:val="00726281"/>
    <w:rsid w:val="0072665F"/>
    <w:rsid w:val="00727E9F"/>
    <w:rsid w:val="00730302"/>
    <w:rsid w:val="00730487"/>
    <w:rsid w:val="0073128B"/>
    <w:rsid w:val="0073171A"/>
    <w:rsid w:val="00731A41"/>
    <w:rsid w:val="00731D37"/>
    <w:rsid w:val="00731E4B"/>
    <w:rsid w:val="00731F71"/>
    <w:rsid w:val="00732321"/>
    <w:rsid w:val="00733112"/>
    <w:rsid w:val="00733315"/>
    <w:rsid w:val="00733858"/>
    <w:rsid w:val="00733A74"/>
    <w:rsid w:val="00733A80"/>
    <w:rsid w:val="00733AA9"/>
    <w:rsid w:val="00733BCB"/>
    <w:rsid w:val="00733F4E"/>
    <w:rsid w:val="0073497A"/>
    <w:rsid w:val="007356D0"/>
    <w:rsid w:val="00735891"/>
    <w:rsid w:val="0073595F"/>
    <w:rsid w:val="00736065"/>
    <w:rsid w:val="0073637C"/>
    <w:rsid w:val="00736D7B"/>
    <w:rsid w:val="007377ED"/>
    <w:rsid w:val="007379C8"/>
    <w:rsid w:val="00737E8A"/>
    <w:rsid w:val="00740698"/>
    <w:rsid w:val="007406C0"/>
    <w:rsid w:val="00740AC1"/>
    <w:rsid w:val="00740CD3"/>
    <w:rsid w:val="0074108B"/>
    <w:rsid w:val="00741613"/>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621"/>
    <w:rsid w:val="0074576E"/>
    <w:rsid w:val="00745EBB"/>
    <w:rsid w:val="00746167"/>
    <w:rsid w:val="00746199"/>
    <w:rsid w:val="0074644A"/>
    <w:rsid w:val="007466AC"/>
    <w:rsid w:val="00747446"/>
    <w:rsid w:val="00747BD8"/>
    <w:rsid w:val="00747E09"/>
    <w:rsid w:val="00747F05"/>
    <w:rsid w:val="0075038A"/>
    <w:rsid w:val="0075059E"/>
    <w:rsid w:val="007509F9"/>
    <w:rsid w:val="00750A47"/>
    <w:rsid w:val="007515C8"/>
    <w:rsid w:val="007517D1"/>
    <w:rsid w:val="00751F17"/>
    <w:rsid w:val="00751F76"/>
    <w:rsid w:val="00752497"/>
    <w:rsid w:val="0075288B"/>
    <w:rsid w:val="00752FE7"/>
    <w:rsid w:val="007536BB"/>
    <w:rsid w:val="00753B8D"/>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5BA"/>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BD"/>
    <w:rsid w:val="007809E1"/>
    <w:rsid w:val="007809E9"/>
    <w:rsid w:val="0078106D"/>
    <w:rsid w:val="0078146E"/>
    <w:rsid w:val="00781633"/>
    <w:rsid w:val="0078165E"/>
    <w:rsid w:val="007816FD"/>
    <w:rsid w:val="007819AA"/>
    <w:rsid w:val="00781AB1"/>
    <w:rsid w:val="00781B9A"/>
    <w:rsid w:val="00781DAD"/>
    <w:rsid w:val="0078205F"/>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A77"/>
    <w:rsid w:val="00787FF1"/>
    <w:rsid w:val="007909C6"/>
    <w:rsid w:val="00790A96"/>
    <w:rsid w:val="007910C5"/>
    <w:rsid w:val="007912CC"/>
    <w:rsid w:val="007916D2"/>
    <w:rsid w:val="007917F5"/>
    <w:rsid w:val="00791ADE"/>
    <w:rsid w:val="00791BEA"/>
    <w:rsid w:val="00792385"/>
    <w:rsid w:val="007926B7"/>
    <w:rsid w:val="00792ECC"/>
    <w:rsid w:val="00792F38"/>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23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1C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60"/>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DCD"/>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877"/>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9E8"/>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0E7"/>
    <w:rsid w:val="0083417A"/>
    <w:rsid w:val="00834512"/>
    <w:rsid w:val="00834746"/>
    <w:rsid w:val="008349E7"/>
    <w:rsid w:val="0083566C"/>
    <w:rsid w:val="00835B0A"/>
    <w:rsid w:val="00835B82"/>
    <w:rsid w:val="00836133"/>
    <w:rsid w:val="0083657B"/>
    <w:rsid w:val="00836B5B"/>
    <w:rsid w:val="00836FC2"/>
    <w:rsid w:val="00837034"/>
    <w:rsid w:val="0083768C"/>
    <w:rsid w:val="00837B82"/>
    <w:rsid w:val="008401C3"/>
    <w:rsid w:val="008403BA"/>
    <w:rsid w:val="008404D7"/>
    <w:rsid w:val="00840634"/>
    <w:rsid w:val="00840A68"/>
    <w:rsid w:val="00840A83"/>
    <w:rsid w:val="00840AA8"/>
    <w:rsid w:val="00840D46"/>
    <w:rsid w:val="00840F20"/>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CDE"/>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2CEC"/>
    <w:rsid w:val="00863479"/>
    <w:rsid w:val="008636C1"/>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0B"/>
    <w:rsid w:val="0088261A"/>
    <w:rsid w:val="00882BB1"/>
    <w:rsid w:val="00883004"/>
    <w:rsid w:val="00883AC1"/>
    <w:rsid w:val="00883B25"/>
    <w:rsid w:val="00883D18"/>
    <w:rsid w:val="00883ED6"/>
    <w:rsid w:val="00883F8F"/>
    <w:rsid w:val="00884255"/>
    <w:rsid w:val="0088425B"/>
    <w:rsid w:val="0088449E"/>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AB7"/>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970B2"/>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A7ECD"/>
    <w:rsid w:val="008B015B"/>
    <w:rsid w:val="008B01A2"/>
    <w:rsid w:val="008B097E"/>
    <w:rsid w:val="008B0C49"/>
    <w:rsid w:val="008B0CD0"/>
    <w:rsid w:val="008B0FE8"/>
    <w:rsid w:val="008B130E"/>
    <w:rsid w:val="008B1651"/>
    <w:rsid w:val="008B175A"/>
    <w:rsid w:val="008B1C54"/>
    <w:rsid w:val="008B1EFF"/>
    <w:rsid w:val="008B21F5"/>
    <w:rsid w:val="008B2436"/>
    <w:rsid w:val="008B24B4"/>
    <w:rsid w:val="008B2537"/>
    <w:rsid w:val="008B269F"/>
    <w:rsid w:val="008B2A2E"/>
    <w:rsid w:val="008B2D1D"/>
    <w:rsid w:val="008B2DEB"/>
    <w:rsid w:val="008B35ED"/>
    <w:rsid w:val="008B3691"/>
    <w:rsid w:val="008B41EF"/>
    <w:rsid w:val="008B4230"/>
    <w:rsid w:val="008B447F"/>
    <w:rsid w:val="008B4B0D"/>
    <w:rsid w:val="008B4B33"/>
    <w:rsid w:val="008B4FD4"/>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4759"/>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8E2"/>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7A5"/>
    <w:rsid w:val="008F1CF8"/>
    <w:rsid w:val="008F2201"/>
    <w:rsid w:val="008F2595"/>
    <w:rsid w:val="008F26F3"/>
    <w:rsid w:val="008F2B4B"/>
    <w:rsid w:val="008F368D"/>
    <w:rsid w:val="008F3831"/>
    <w:rsid w:val="008F3BB9"/>
    <w:rsid w:val="008F3D2D"/>
    <w:rsid w:val="008F3D7C"/>
    <w:rsid w:val="008F3DC9"/>
    <w:rsid w:val="008F4107"/>
    <w:rsid w:val="008F44EA"/>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5D75"/>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6DB"/>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33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D1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70B"/>
    <w:rsid w:val="00952A22"/>
    <w:rsid w:val="00952ACA"/>
    <w:rsid w:val="0095323C"/>
    <w:rsid w:val="00953660"/>
    <w:rsid w:val="009536AB"/>
    <w:rsid w:val="0095373E"/>
    <w:rsid w:val="009537A7"/>
    <w:rsid w:val="00953B1F"/>
    <w:rsid w:val="0095412E"/>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6698"/>
    <w:rsid w:val="009775C2"/>
    <w:rsid w:val="00977852"/>
    <w:rsid w:val="009778AB"/>
    <w:rsid w:val="00980403"/>
    <w:rsid w:val="009804CB"/>
    <w:rsid w:val="009809DD"/>
    <w:rsid w:val="00980A1A"/>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87B0B"/>
    <w:rsid w:val="009906BF"/>
    <w:rsid w:val="0099162C"/>
    <w:rsid w:val="009917F3"/>
    <w:rsid w:val="00991F39"/>
    <w:rsid w:val="00992624"/>
    <w:rsid w:val="009927C4"/>
    <w:rsid w:val="00992B05"/>
    <w:rsid w:val="009930C0"/>
    <w:rsid w:val="0099324C"/>
    <w:rsid w:val="009933E4"/>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6E83"/>
    <w:rsid w:val="009A7154"/>
    <w:rsid w:val="009A78D1"/>
    <w:rsid w:val="009B003C"/>
    <w:rsid w:val="009B0097"/>
    <w:rsid w:val="009B024F"/>
    <w:rsid w:val="009B0748"/>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2F2A"/>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632"/>
    <w:rsid w:val="009D78D5"/>
    <w:rsid w:val="009E06E3"/>
    <w:rsid w:val="009E0ADF"/>
    <w:rsid w:val="009E0B14"/>
    <w:rsid w:val="009E11A9"/>
    <w:rsid w:val="009E176B"/>
    <w:rsid w:val="009E1E13"/>
    <w:rsid w:val="009E1F70"/>
    <w:rsid w:val="009E1FFC"/>
    <w:rsid w:val="009E2F97"/>
    <w:rsid w:val="009E2FFA"/>
    <w:rsid w:val="009E3235"/>
    <w:rsid w:val="009E3790"/>
    <w:rsid w:val="009E3CA7"/>
    <w:rsid w:val="009E457F"/>
    <w:rsid w:val="009E46A9"/>
    <w:rsid w:val="009E4909"/>
    <w:rsid w:val="009E4C3A"/>
    <w:rsid w:val="009E4F9C"/>
    <w:rsid w:val="009E508B"/>
    <w:rsid w:val="009E53AA"/>
    <w:rsid w:val="009E53D6"/>
    <w:rsid w:val="009E5656"/>
    <w:rsid w:val="009E5761"/>
    <w:rsid w:val="009E5A2E"/>
    <w:rsid w:val="009E5AB4"/>
    <w:rsid w:val="009E605E"/>
    <w:rsid w:val="009E641D"/>
    <w:rsid w:val="009E6861"/>
    <w:rsid w:val="009E6F64"/>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6ED1"/>
    <w:rsid w:val="009F7169"/>
    <w:rsid w:val="009F76CB"/>
    <w:rsid w:val="009F7883"/>
    <w:rsid w:val="00A00131"/>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11B"/>
    <w:rsid w:val="00A105DB"/>
    <w:rsid w:val="00A106FE"/>
    <w:rsid w:val="00A1077A"/>
    <w:rsid w:val="00A10B48"/>
    <w:rsid w:val="00A114B5"/>
    <w:rsid w:val="00A115BF"/>
    <w:rsid w:val="00A11ACA"/>
    <w:rsid w:val="00A11E0F"/>
    <w:rsid w:val="00A121EA"/>
    <w:rsid w:val="00A12206"/>
    <w:rsid w:val="00A12301"/>
    <w:rsid w:val="00A125BD"/>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6C66"/>
    <w:rsid w:val="00A171AA"/>
    <w:rsid w:val="00A17345"/>
    <w:rsid w:val="00A17835"/>
    <w:rsid w:val="00A1789B"/>
    <w:rsid w:val="00A178BB"/>
    <w:rsid w:val="00A20253"/>
    <w:rsid w:val="00A20434"/>
    <w:rsid w:val="00A2049C"/>
    <w:rsid w:val="00A205BF"/>
    <w:rsid w:val="00A20A47"/>
    <w:rsid w:val="00A2104B"/>
    <w:rsid w:val="00A21063"/>
    <w:rsid w:val="00A210E9"/>
    <w:rsid w:val="00A2111F"/>
    <w:rsid w:val="00A218AE"/>
    <w:rsid w:val="00A21A63"/>
    <w:rsid w:val="00A21A9D"/>
    <w:rsid w:val="00A21AAA"/>
    <w:rsid w:val="00A21E51"/>
    <w:rsid w:val="00A22132"/>
    <w:rsid w:val="00A22207"/>
    <w:rsid w:val="00A226BE"/>
    <w:rsid w:val="00A22D9C"/>
    <w:rsid w:val="00A23921"/>
    <w:rsid w:val="00A240C4"/>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0F2"/>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2F2A"/>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18C"/>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07"/>
    <w:rsid w:val="00A63CD0"/>
    <w:rsid w:val="00A64196"/>
    <w:rsid w:val="00A64BC7"/>
    <w:rsid w:val="00A64EB1"/>
    <w:rsid w:val="00A65354"/>
    <w:rsid w:val="00A657CF"/>
    <w:rsid w:val="00A65FBF"/>
    <w:rsid w:val="00A65FFC"/>
    <w:rsid w:val="00A66089"/>
    <w:rsid w:val="00A6694F"/>
    <w:rsid w:val="00A66A5A"/>
    <w:rsid w:val="00A66B0D"/>
    <w:rsid w:val="00A66B81"/>
    <w:rsid w:val="00A66FBD"/>
    <w:rsid w:val="00A671FE"/>
    <w:rsid w:val="00A67552"/>
    <w:rsid w:val="00A677C1"/>
    <w:rsid w:val="00A67A8E"/>
    <w:rsid w:val="00A67AC6"/>
    <w:rsid w:val="00A70478"/>
    <w:rsid w:val="00A70A35"/>
    <w:rsid w:val="00A7141F"/>
    <w:rsid w:val="00A71D6B"/>
    <w:rsid w:val="00A71F1F"/>
    <w:rsid w:val="00A7255F"/>
    <w:rsid w:val="00A73873"/>
    <w:rsid w:val="00A73899"/>
    <w:rsid w:val="00A73F0B"/>
    <w:rsid w:val="00A742F6"/>
    <w:rsid w:val="00A744A2"/>
    <w:rsid w:val="00A745D9"/>
    <w:rsid w:val="00A74E04"/>
    <w:rsid w:val="00A74F6C"/>
    <w:rsid w:val="00A75212"/>
    <w:rsid w:val="00A7538B"/>
    <w:rsid w:val="00A755FB"/>
    <w:rsid w:val="00A75857"/>
    <w:rsid w:val="00A75920"/>
    <w:rsid w:val="00A7634B"/>
    <w:rsid w:val="00A765E1"/>
    <w:rsid w:val="00A7662C"/>
    <w:rsid w:val="00A76696"/>
    <w:rsid w:val="00A76A52"/>
    <w:rsid w:val="00A76BF2"/>
    <w:rsid w:val="00A76FC0"/>
    <w:rsid w:val="00A770A5"/>
    <w:rsid w:val="00A771C4"/>
    <w:rsid w:val="00A7735F"/>
    <w:rsid w:val="00A77C0E"/>
    <w:rsid w:val="00A806D6"/>
    <w:rsid w:val="00A80E52"/>
    <w:rsid w:val="00A810CB"/>
    <w:rsid w:val="00A8127A"/>
    <w:rsid w:val="00A8135C"/>
    <w:rsid w:val="00A8137D"/>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8B2"/>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0D76"/>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040"/>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79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048"/>
    <w:rsid w:val="00B075EC"/>
    <w:rsid w:val="00B07CBE"/>
    <w:rsid w:val="00B07F35"/>
    <w:rsid w:val="00B101F1"/>
    <w:rsid w:val="00B10380"/>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2EC7"/>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37CB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7D"/>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2D1"/>
    <w:rsid w:val="00B453A1"/>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144"/>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67FB0"/>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435"/>
    <w:rsid w:val="00B74A0D"/>
    <w:rsid w:val="00B74EC0"/>
    <w:rsid w:val="00B75667"/>
    <w:rsid w:val="00B758F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5D1"/>
    <w:rsid w:val="00B91E0F"/>
    <w:rsid w:val="00B926E0"/>
    <w:rsid w:val="00B928B6"/>
    <w:rsid w:val="00B92FE9"/>
    <w:rsid w:val="00B93B55"/>
    <w:rsid w:val="00B93C36"/>
    <w:rsid w:val="00B94054"/>
    <w:rsid w:val="00B94253"/>
    <w:rsid w:val="00B94263"/>
    <w:rsid w:val="00B9436E"/>
    <w:rsid w:val="00B943BD"/>
    <w:rsid w:val="00B94EE9"/>
    <w:rsid w:val="00B950E8"/>
    <w:rsid w:val="00B9517E"/>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E82"/>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B7800"/>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262"/>
    <w:rsid w:val="00BD63BA"/>
    <w:rsid w:val="00BD6509"/>
    <w:rsid w:val="00BD689C"/>
    <w:rsid w:val="00BD6A22"/>
    <w:rsid w:val="00BD6E11"/>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CE4"/>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4E50"/>
    <w:rsid w:val="00C15135"/>
    <w:rsid w:val="00C159ED"/>
    <w:rsid w:val="00C1662C"/>
    <w:rsid w:val="00C16D68"/>
    <w:rsid w:val="00C16FEF"/>
    <w:rsid w:val="00C17099"/>
    <w:rsid w:val="00C1733B"/>
    <w:rsid w:val="00C1741D"/>
    <w:rsid w:val="00C174EC"/>
    <w:rsid w:val="00C17593"/>
    <w:rsid w:val="00C1773E"/>
    <w:rsid w:val="00C17A1F"/>
    <w:rsid w:val="00C17D7E"/>
    <w:rsid w:val="00C17D89"/>
    <w:rsid w:val="00C202D5"/>
    <w:rsid w:val="00C2068D"/>
    <w:rsid w:val="00C206C4"/>
    <w:rsid w:val="00C206EC"/>
    <w:rsid w:val="00C20DAC"/>
    <w:rsid w:val="00C20F77"/>
    <w:rsid w:val="00C21B1D"/>
    <w:rsid w:val="00C222CF"/>
    <w:rsid w:val="00C22478"/>
    <w:rsid w:val="00C2316B"/>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7C2"/>
    <w:rsid w:val="00C508B7"/>
    <w:rsid w:val="00C51D11"/>
    <w:rsid w:val="00C5222C"/>
    <w:rsid w:val="00C5257E"/>
    <w:rsid w:val="00C528DD"/>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4D0"/>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9B0"/>
    <w:rsid w:val="00C84E61"/>
    <w:rsid w:val="00C8534D"/>
    <w:rsid w:val="00C861C0"/>
    <w:rsid w:val="00C8624E"/>
    <w:rsid w:val="00C86379"/>
    <w:rsid w:val="00C864DB"/>
    <w:rsid w:val="00C8781D"/>
    <w:rsid w:val="00C8798D"/>
    <w:rsid w:val="00C901A9"/>
    <w:rsid w:val="00C905AC"/>
    <w:rsid w:val="00C90B43"/>
    <w:rsid w:val="00C90C65"/>
    <w:rsid w:val="00C90C82"/>
    <w:rsid w:val="00C90F7A"/>
    <w:rsid w:val="00C914A8"/>
    <w:rsid w:val="00C91707"/>
    <w:rsid w:val="00C91C85"/>
    <w:rsid w:val="00C91CFB"/>
    <w:rsid w:val="00C91FAC"/>
    <w:rsid w:val="00C9220C"/>
    <w:rsid w:val="00C92215"/>
    <w:rsid w:val="00C922C5"/>
    <w:rsid w:val="00C92352"/>
    <w:rsid w:val="00C92B8C"/>
    <w:rsid w:val="00C92C2A"/>
    <w:rsid w:val="00C9318C"/>
    <w:rsid w:val="00C93297"/>
    <w:rsid w:val="00C93376"/>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0C"/>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0BC"/>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DCA"/>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BB1"/>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71"/>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46F"/>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22"/>
    <w:rsid w:val="00D06DED"/>
    <w:rsid w:val="00D0735B"/>
    <w:rsid w:val="00D078A9"/>
    <w:rsid w:val="00D078C9"/>
    <w:rsid w:val="00D07DCA"/>
    <w:rsid w:val="00D105EB"/>
    <w:rsid w:val="00D10B57"/>
    <w:rsid w:val="00D10DEB"/>
    <w:rsid w:val="00D11579"/>
    <w:rsid w:val="00D1157A"/>
    <w:rsid w:val="00D11873"/>
    <w:rsid w:val="00D11C73"/>
    <w:rsid w:val="00D11EEE"/>
    <w:rsid w:val="00D11FAE"/>
    <w:rsid w:val="00D12440"/>
    <w:rsid w:val="00D12487"/>
    <w:rsid w:val="00D126E6"/>
    <w:rsid w:val="00D129E3"/>
    <w:rsid w:val="00D12B75"/>
    <w:rsid w:val="00D13377"/>
    <w:rsid w:val="00D13880"/>
    <w:rsid w:val="00D13933"/>
    <w:rsid w:val="00D13BBC"/>
    <w:rsid w:val="00D13CCD"/>
    <w:rsid w:val="00D14204"/>
    <w:rsid w:val="00D15D9D"/>
    <w:rsid w:val="00D1617E"/>
    <w:rsid w:val="00D1624D"/>
    <w:rsid w:val="00D16BA8"/>
    <w:rsid w:val="00D174E5"/>
    <w:rsid w:val="00D177D6"/>
    <w:rsid w:val="00D17946"/>
    <w:rsid w:val="00D17F37"/>
    <w:rsid w:val="00D20171"/>
    <w:rsid w:val="00D202D3"/>
    <w:rsid w:val="00D20F77"/>
    <w:rsid w:val="00D2109E"/>
    <w:rsid w:val="00D215E6"/>
    <w:rsid w:val="00D2171B"/>
    <w:rsid w:val="00D217CE"/>
    <w:rsid w:val="00D21BB1"/>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DA8"/>
    <w:rsid w:val="00D41FA0"/>
    <w:rsid w:val="00D421D9"/>
    <w:rsid w:val="00D422E4"/>
    <w:rsid w:val="00D42826"/>
    <w:rsid w:val="00D429DA"/>
    <w:rsid w:val="00D42B71"/>
    <w:rsid w:val="00D42F1E"/>
    <w:rsid w:val="00D43344"/>
    <w:rsid w:val="00D435FC"/>
    <w:rsid w:val="00D43613"/>
    <w:rsid w:val="00D436B2"/>
    <w:rsid w:val="00D43888"/>
    <w:rsid w:val="00D43956"/>
    <w:rsid w:val="00D440D2"/>
    <w:rsid w:val="00D4429F"/>
    <w:rsid w:val="00D44336"/>
    <w:rsid w:val="00D44426"/>
    <w:rsid w:val="00D4467B"/>
    <w:rsid w:val="00D4477A"/>
    <w:rsid w:val="00D448BD"/>
    <w:rsid w:val="00D44A5C"/>
    <w:rsid w:val="00D450A0"/>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63F"/>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87EA1"/>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AC1"/>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0CB"/>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66"/>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AC1"/>
    <w:rsid w:val="00DE4B0C"/>
    <w:rsid w:val="00DE4D74"/>
    <w:rsid w:val="00DE516B"/>
    <w:rsid w:val="00DE5559"/>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8F3"/>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07"/>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8DF"/>
    <w:rsid w:val="00E27D7F"/>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4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77F43"/>
    <w:rsid w:val="00E8016D"/>
    <w:rsid w:val="00E80B75"/>
    <w:rsid w:val="00E810EC"/>
    <w:rsid w:val="00E8117B"/>
    <w:rsid w:val="00E81490"/>
    <w:rsid w:val="00E81F9F"/>
    <w:rsid w:val="00E81FFC"/>
    <w:rsid w:val="00E826C8"/>
    <w:rsid w:val="00E828DA"/>
    <w:rsid w:val="00E8297B"/>
    <w:rsid w:val="00E82C45"/>
    <w:rsid w:val="00E82C77"/>
    <w:rsid w:val="00E82CA5"/>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914"/>
    <w:rsid w:val="00E95B52"/>
    <w:rsid w:val="00E95D01"/>
    <w:rsid w:val="00E9627E"/>
    <w:rsid w:val="00E96664"/>
    <w:rsid w:val="00E9694A"/>
    <w:rsid w:val="00E96C84"/>
    <w:rsid w:val="00E96FBC"/>
    <w:rsid w:val="00E9708F"/>
    <w:rsid w:val="00E9713F"/>
    <w:rsid w:val="00E97251"/>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38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684"/>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88"/>
    <w:rsid w:val="00EE26BA"/>
    <w:rsid w:val="00EE2AAB"/>
    <w:rsid w:val="00EE3203"/>
    <w:rsid w:val="00EE33A6"/>
    <w:rsid w:val="00EE3687"/>
    <w:rsid w:val="00EE3DCB"/>
    <w:rsid w:val="00EE4076"/>
    <w:rsid w:val="00EE46A6"/>
    <w:rsid w:val="00EE4BF1"/>
    <w:rsid w:val="00EE5112"/>
    <w:rsid w:val="00EE525E"/>
    <w:rsid w:val="00EE5AC1"/>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2F95"/>
    <w:rsid w:val="00EF34CD"/>
    <w:rsid w:val="00EF3A28"/>
    <w:rsid w:val="00EF3A3D"/>
    <w:rsid w:val="00EF3A4A"/>
    <w:rsid w:val="00EF3A99"/>
    <w:rsid w:val="00EF3D43"/>
    <w:rsid w:val="00EF447D"/>
    <w:rsid w:val="00EF489F"/>
    <w:rsid w:val="00EF493B"/>
    <w:rsid w:val="00EF4F32"/>
    <w:rsid w:val="00EF50A7"/>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C7D"/>
    <w:rsid w:val="00F04D51"/>
    <w:rsid w:val="00F04F3E"/>
    <w:rsid w:val="00F050CD"/>
    <w:rsid w:val="00F0522E"/>
    <w:rsid w:val="00F05EED"/>
    <w:rsid w:val="00F06310"/>
    <w:rsid w:val="00F06F02"/>
    <w:rsid w:val="00F07695"/>
    <w:rsid w:val="00F07ACF"/>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7B9"/>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6F"/>
    <w:rsid w:val="00F227B6"/>
    <w:rsid w:val="00F22C96"/>
    <w:rsid w:val="00F23043"/>
    <w:rsid w:val="00F2357F"/>
    <w:rsid w:val="00F23677"/>
    <w:rsid w:val="00F23BD0"/>
    <w:rsid w:val="00F23F72"/>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5AB"/>
    <w:rsid w:val="00F326EA"/>
    <w:rsid w:val="00F32F0E"/>
    <w:rsid w:val="00F32F3E"/>
    <w:rsid w:val="00F331F3"/>
    <w:rsid w:val="00F3383E"/>
    <w:rsid w:val="00F34286"/>
    <w:rsid w:val="00F342E5"/>
    <w:rsid w:val="00F346BC"/>
    <w:rsid w:val="00F34778"/>
    <w:rsid w:val="00F3521B"/>
    <w:rsid w:val="00F3529A"/>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1E7E"/>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944"/>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980"/>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B7B"/>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981"/>
    <w:rsid w:val="00FA1CBF"/>
    <w:rsid w:val="00FA1D8F"/>
    <w:rsid w:val="00FA1DEC"/>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2"/>
    <w:rsid w:val="00FD6318"/>
    <w:rsid w:val="00FD6A3D"/>
    <w:rsid w:val="00FD6F9D"/>
    <w:rsid w:val="00FD7001"/>
    <w:rsid w:val="00FD7240"/>
    <w:rsid w:val="00FD72D9"/>
    <w:rsid w:val="00FD73AE"/>
    <w:rsid w:val="00FD7F6A"/>
    <w:rsid w:val="00FE04B6"/>
    <w:rsid w:val="00FE05E5"/>
    <w:rsid w:val="00FE0657"/>
    <w:rsid w:val="00FE14B3"/>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B5534528-3969-4FD5-A66C-162B58086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F2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42F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42F2A"/>
    <w:pPr>
      <w:pBdr>
        <w:top w:val="none" w:sz="0" w:space="0" w:color="auto"/>
      </w:pBdr>
      <w:spacing w:before="180"/>
      <w:outlineLvl w:val="1"/>
    </w:pPr>
    <w:rPr>
      <w:sz w:val="32"/>
    </w:rPr>
  </w:style>
  <w:style w:type="paragraph" w:styleId="Heading3">
    <w:name w:val="heading 3"/>
    <w:basedOn w:val="Heading2"/>
    <w:next w:val="Normal"/>
    <w:link w:val="Heading3Char"/>
    <w:qFormat/>
    <w:rsid w:val="00A42F2A"/>
    <w:pPr>
      <w:spacing w:before="120"/>
      <w:outlineLvl w:val="2"/>
    </w:pPr>
    <w:rPr>
      <w:sz w:val="28"/>
    </w:rPr>
  </w:style>
  <w:style w:type="paragraph" w:styleId="Heading4">
    <w:name w:val="heading 4"/>
    <w:aliases w:val="h4"/>
    <w:basedOn w:val="Heading3"/>
    <w:next w:val="Normal"/>
    <w:link w:val="Heading4Char"/>
    <w:qFormat/>
    <w:rsid w:val="00A42F2A"/>
    <w:pPr>
      <w:ind w:left="1418" w:hanging="1418"/>
      <w:outlineLvl w:val="3"/>
    </w:pPr>
    <w:rPr>
      <w:sz w:val="24"/>
    </w:rPr>
  </w:style>
  <w:style w:type="paragraph" w:styleId="Heading5">
    <w:name w:val="heading 5"/>
    <w:basedOn w:val="Heading4"/>
    <w:next w:val="Normal"/>
    <w:link w:val="Heading5Char"/>
    <w:qFormat/>
    <w:rsid w:val="00A42F2A"/>
    <w:pPr>
      <w:ind w:left="1701" w:hanging="1701"/>
      <w:outlineLvl w:val="4"/>
    </w:pPr>
    <w:rPr>
      <w:sz w:val="22"/>
    </w:rPr>
  </w:style>
  <w:style w:type="paragraph" w:styleId="Heading6">
    <w:name w:val="heading 6"/>
    <w:basedOn w:val="H6"/>
    <w:next w:val="Normal"/>
    <w:qFormat/>
    <w:rsid w:val="00A42F2A"/>
    <w:pPr>
      <w:outlineLvl w:val="5"/>
    </w:pPr>
  </w:style>
  <w:style w:type="paragraph" w:styleId="Heading7">
    <w:name w:val="heading 7"/>
    <w:basedOn w:val="H6"/>
    <w:next w:val="Normal"/>
    <w:qFormat/>
    <w:rsid w:val="00A42F2A"/>
    <w:pPr>
      <w:outlineLvl w:val="6"/>
    </w:pPr>
  </w:style>
  <w:style w:type="paragraph" w:styleId="Heading8">
    <w:name w:val="heading 8"/>
    <w:basedOn w:val="Heading1"/>
    <w:next w:val="Normal"/>
    <w:qFormat/>
    <w:rsid w:val="00A42F2A"/>
    <w:pPr>
      <w:ind w:left="0" w:firstLine="0"/>
      <w:outlineLvl w:val="7"/>
    </w:pPr>
  </w:style>
  <w:style w:type="paragraph" w:styleId="Heading9">
    <w:name w:val="heading 9"/>
    <w:basedOn w:val="Heading8"/>
    <w:next w:val="Normal"/>
    <w:qFormat/>
    <w:rsid w:val="00A42F2A"/>
    <w:pPr>
      <w:outlineLvl w:val="8"/>
    </w:pPr>
  </w:style>
  <w:style w:type="character" w:default="1" w:styleId="DefaultParagraphFont">
    <w:name w:val="Default Paragraph Font"/>
    <w:uiPriority w:val="1"/>
    <w:semiHidden/>
    <w:unhideWhenUsed/>
    <w:rsid w:val="00A42F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2F2A"/>
  </w:style>
  <w:style w:type="paragraph" w:styleId="TOC8">
    <w:name w:val="toc 8"/>
    <w:basedOn w:val="TOC1"/>
    <w:semiHidden/>
    <w:rsid w:val="00A42F2A"/>
    <w:pPr>
      <w:spacing w:before="180"/>
      <w:ind w:left="2693" w:hanging="2693"/>
    </w:pPr>
    <w:rPr>
      <w:b/>
    </w:rPr>
  </w:style>
  <w:style w:type="paragraph" w:styleId="TOC1">
    <w:name w:val="toc 1"/>
    <w:semiHidden/>
    <w:rsid w:val="00A42F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42F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42F2A"/>
    <w:pPr>
      <w:ind w:left="1701" w:hanging="1701"/>
    </w:pPr>
  </w:style>
  <w:style w:type="paragraph" w:styleId="TOC4">
    <w:name w:val="toc 4"/>
    <w:basedOn w:val="TOC3"/>
    <w:semiHidden/>
    <w:rsid w:val="00A42F2A"/>
    <w:pPr>
      <w:ind w:left="1418" w:hanging="1418"/>
    </w:pPr>
  </w:style>
  <w:style w:type="paragraph" w:styleId="TOC3">
    <w:name w:val="toc 3"/>
    <w:basedOn w:val="TOC2"/>
    <w:semiHidden/>
    <w:rsid w:val="00A42F2A"/>
    <w:pPr>
      <w:ind w:left="1134" w:hanging="1134"/>
    </w:pPr>
  </w:style>
  <w:style w:type="paragraph" w:styleId="TOC2">
    <w:name w:val="toc 2"/>
    <w:basedOn w:val="TOC1"/>
    <w:semiHidden/>
    <w:rsid w:val="00A42F2A"/>
    <w:pPr>
      <w:keepNext w:val="0"/>
      <w:spacing w:before="0"/>
      <w:ind w:left="851" w:hanging="851"/>
    </w:pPr>
    <w:rPr>
      <w:sz w:val="20"/>
    </w:rPr>
  </w:style>
  <w:style w:type="paragraph" w:styleId="Index2">
    <w:name w:val="index 2"/>
    <w:basedOn w:val="Index1"/>
    <w:semiHidden/>
    <w:rsid w:val="00A42F2A"/>
    <w:pPr>
      <w:ind w:left="284"/>
    </w:pPr>
  </w:style>
  <w:style w:type="paragraph" w:styleId="Index1">
    <w:name w:val="index 1"/>
    <w:basedOn w:val="Normal"/>
    <w:semiHidden/>
    <w:rsid w:val="00A42F2A"/>
    <w:pPr>
      <w:keepLines/>
      <w:spacing w:after="0"/>
    </w:pPr>
  </w:style>
  <w:style w:type="paragraph" w:customStyle="1" w:styleId="ZH">
    <w:name w:val="ZH"/>
    <w:rsid w:val="00A42F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42F2A"/>
    <w:pPr>
      <w:outlineLvl w:val="9"/>
    </w:pPr>
  </w:style>
  <w:style w:type="paragraph" w:styleId="ListNumber2">
    <w:name w:val="List Number 2"/>
    <w:basedOn w:val="ListNumber"/>
    <w:rsid w:val="00A42F2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42F2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42F2A"/>
    <w:rPr>
      <w:b/>
      <w:position w:val="6"/>
      <w:sz w:val="16"/>
    </w:rPr>
  </w:style>
  <w:style w:type="paragraph" w:styleId="FootnoteText">
    <w:name w:val="footnote text"/>
    <w:basedOn w:val="Normal"/>
    <w:semiHidden/>
    <w:rsid w:val="00A42F2A"/>
    <w:pPr>
      <w:keepLines/>
      <w:spacing w:after="0"/>
      <w:ind w:left="454" w:hanging="454"/>
    </w:pPr>
    <w:rPr>
      <w:sz w:val="16"/>
    </w:rPr>
  </w:style>
  <w:style w:type="paragraph" w:customStyle="1" w:styleId="TAH">
    <w:name w:val="TAH"/>
    <w:basedOn w:val="TAC"/>
    <w:rsid w:val="00A42F2A"/>
    <w:rPr>
      <w:b/>
    </w:rPr>
  </w:style>
  <w:style w:type="paragraph" w:customStyle="1" w:styleId="TAC">
    <w:name w:val="TAC"/>
    <w:basedOn w:val="TAL"/>
    <w:rsid w:val="00A42F2A"/>
    <w:pPr>
      <w:jc w:val="center"/>
    </w:pPr>
  </w:style>
  <w:style w:type="paragraph" w:customStyle="1" w:styleId="TF">
    <w:name w:val="TF"/>
    <w:basedOn w:val="TH"/>
    <w:rsid w:val="00A42F2A"/>
    <w:pPr>
      <w:keepNext w:val="0"/>
      <w:spacing w:before="0" w:after="240"/>
    </w:pPr>
  </w:style>
  <w:style w:type="paragraph" w:customStyle="1" w:styleId="NO">
    <w:name w:val="NO"/>
    <w:basedOn w:val="Normal"/>
    <w:rsid w:val="00A42F2A"/>
    <w:pPr>
      <w:keepLines/>
      <w:ind w:left="1135" w:hanging="851"/>
    </w:pPr>
  </w:style>
  <w:style w:type="paragraph" w:styleId="TOC9">
    <w:name w:val="toc 9"/>
    <w:basedOn w:val="TOC8"/>
    <w:semiHidden/>
    <w:rsid w:val="00A42F2A"/>
    <w:pPr>
      <w:ind w:left="1418" w:hanging="1418"/>
    </w:pPr>
  </w:style>
  <w:style w:type="paragraph" w:customStyle="1" w:styleId="EX">
    <w:name w:val="EX"/>
    <w:basedOn w:val="Normal"/>
    <w:rsid w:val="00A42F2A"/>
    <w:pPr>
      <w:keepLines/>
      <w:ind w:left="1702" w:hanging="1418"/>
    </w:pPr>
  </w:style>
  <w:style w:type="paragraph" w:customStyle="1" w:styleId="FP">
    <w:name w:val="FP"/>
    <w:basedOn w:val="Normal"/>
    <w:rsid w:val="00A42F2A"/>
    <w:pPr>
      <w:spacing w:after="0"/>
    </w:pPr>
  </w:style>
  <w:style w:type="paragraph" w:customStyle="1" w:styleId="LD">
    <w:name w:val="LD"/>
    <w:rsid w:val="00A42F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42F2A"/>
    <w:pPr>
      <w:spacing w:after="0"/>
    </w:pPr>
  </w:style>
  <w:style w:type="paragraph" w:customStyle="1" w:styleId="EW">
    <w:name w:val="EW"/>
    <w:basedOn w:val="EX"/>
    <w:rsid w:val="00A42F2A"/>
    <w:pPr>
      <w:spacing w:after="0"/>
    </w:pPr>
  </w:style>
  <w:style w:type="paragraph" w:styleId="TOC6">
    <w:name w:val="toc 6"/>
    <w:basedOn w:val="TOC5"/>
    <w:next w:val="Normal"/>
    <w:semiHidden/>
    <w:rsid w:val="00A42F2A"/>
    <w:pPr>
      <w:ind w:left="1985" w:hanging="1985"/>
    </w:pPr>
  </w:style>
  <w:style w:type="paragraph" w:styleId="TOC7">
    <w:name w:val="toc 7"/>
    <w:basedOn w:val="TOC6"/>
    <w:next w:val="Normal"/>
    <w:semiHidden/>
    <w:rsid w:val="00A42F2A"/>
    <w:pPr>
      <w:ind w:left="2268" w:hanging="2268"/>
    </w:pPr>
  </w:style>
  <w:style w:type="paragraph" w:styleId="ListBullet2">
    <w:name w:val="List Bullet 2"/>
    <w:basedOn w:val="ListBullet"/>
    <w:rsid w:val="00A42F2A"/>
    <w:pPr>
      <w:ind w:left="851"/>
    </w:pPr>
  </w:style>
  <w:style w:type="paragraph" w:styleId="ListBullet3">
    <w:name w:val="List Bullet 3"/>
    <w:basedOn w:val="ListBullet2"/>
    <w:rsid w:val="00A42F2A"/>
    <w:pPr>
      <w:ind w:left="1135"/>
    </w:pPr>
  </w:style>
  <w:style w:type="paragraph" w:styleId="ListNumber">
    <w:name w:val="List Number"/>
    <w:basedOn w:val="List"/>
    <w:rsid w:val="00A42F2A"/>
  </w:style>
  <w:style w:type="paragraph" w:customStyle="1" w:styleId="EQ">
    <w:name w:val="EQ"/>
    <w:basedOn w:val="Normal"/>
    <w:next w:val="Normal"/>
    <w:rsid w:val="00A42F2A"/>
    <w:pPr>
      <w:keepLines/>
      <w:tabs>
        <w:tab w:val="center" w:pos="4536"/>
        <w:tab w:val="right" w:pos="9072"/>
      </w:tabs>
    </w:pPr>
    <w:rPr>
      <w:noProof/>
    </w:rPr>
  </w:style>
  <w:style w:type="paragraph" w:customStyle="1" w:styleId="TH">
    <w:name w:val="TH"/>
    <w:basedOn w:val="Normal"/>
    <w:link w:val="THChar"/>
    <w:rsid w:val="00A42F2A"/>
    <w:pPr>
      <w:keepNext/>
      <w:keepLines/>
      <w:spacing w:before="60"/>
      <w:jc w:val="center"/>
    </w:pPr>
    <w:rPr>
      <w:rFonts w:ascii="Arial" w:hAnsi="Arial"/>
      <w:b/>
    </w:rPr>
  </w:style>
  <w:style w:type="paragraph" w:customStyle="1" w:styleId="NF">
    <w:name w:val="NF"/>
    <w:basedOn w:val="NO"/>
    <w:rsid w:val="00A42F2A"/>
    <w:pPr>
      <w:keepNext/>
      <w:spacing w:after="0"/>
    </w:pPr>
    <w:rPr>
      <w:rFonts w:ascii="Arial" w:hAnsi="Arial"/>
      <w:sz w:val="18"/>
    </w:rPr>
  </w:style>
  <w:style w:type="paragraph" w:customStyle="1" w:styleId="PL">
    <w:name w:val="PL"/>
    <w:link w:val="PLChar"/>
    <w:rsid w:val="00A42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42F2A"/>
    <w:pPr>
      <w:jc w:val="right"/>
    </w:pPr>
  </w:style>
  <w:style w:type="paragraph" w:customStyle="1" w:styleId="H6">
    <w:name w:val="H6"/>
    <w:basedOn w:val="Heading5"/>
    <w:next w:val="Normal"/>
    <w:rsid w:val="00A42F2A"/>
    <w:pPr>
      <w:ind w:left="1985" w:hanging="1985"/>
      <w:outlineLvl w:val="9"/>
    </w:pPr>
    <w:rPr>
      <w:sz w:val="20"/>
    </w:rPr>
  </w:style>
  <w:style w:type="paragraph" w:customStyle="1" w:styleId="TAN">
    <w:name w:val="TAN"/>
    <w:basedOn w:val="TAL"/>
    <w:rsid w:val="00A42F2A"/>
    <w:pPr>
      <w:ind w:left="851" w:hanging="851"/>
    </w:pPr>
  </w:style>
  <w:style w:type="paragraph" w:customStyle="1" w:styleId="TAL">
    <w:name w:val="TAL"/>
    <w:basedOn w:val="Normal"/>
    <w:link w:val="TALChar"/>
    <w:rsid w:val="00A42F2A"/>
    <w:pPr>
      <w:keepNext/>
      <w:keepLines/>
      <w:spacing w:after="0"/>
    </w:pPr>
    <w:rPr>
      <w:rFonts w:ascii="Arial" w:hAnsi="Arial"/>
      <w:sz w:val="18"/>
    </w:rPr>
  </w:style>
  <w:style w:type="paragraph" w:customStyle="1" w:styleId="ZA">
    <w:name w:val="ZA"/>
    <w:rsid w:val="00A42F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42F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42F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42F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42F2A"/>
    <w:pPr>
      <w:framePr w:wrap="notBeside" w:y="16161"/>
    </w:pPr>
  </w:style>
  <w:style w:type="character" w:customStyle="1" w:styleId="ZGSM">
    <w:name w:val="ZGSM"/>
    <w:rsid w:val="00A42F2A"/>
  </w:style>
  <w:style w:type="paragraph" w:styleId="List2">
    <w:name w:val="List 2"/>
    <w:basedOn w:val="List"/>
    <w:rsid w:val="00A42F2A"/>
    <w:pPr>
      <w:ind w:left="851"/>
    </w:pPr>
  </w:style>
  <w:style w:type="paragraph" w:customStyle="1" w:styleId="ZG">
    <w:name w:val="ZG"/>
    <w:rsid w:val="00A42F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42F2A"/>
    <w:pPr>
      <w:ind w:left="1135"/>
    </w:pPr>
  </w:style>
  <w:style w:type="paragraph" w:styleId="List4">
    <w:name w:val="List 4"/>
    <w:basedOn w:val="List3"/>
    <w:rsid w:val="00A42F2A"/>
    <w:pPr>
      <w:ind w:left="1418"/>
    </w:pPr>
  </w:style>
  <w:style w:type="paragraph" w:styleId="List5">
    <w:name w:val="List 5"/>
    <w:basedOn w:val="List4"/>
    <w:rsid w:val="00A42F2A"/>
    <w:pPr>
      <w:ind w:left="1702"/>
    </w:pPr>
  </w:style>
  <w:style w:type="paragraph" w:customStyle="1" w:styleId="EditorsNote">
    <w:name w:val="Editor's Note"/>
    <w:basedOn w:val="NO"/>
    <w:rsid w:val="00A42F2A"/>
    <w:rPr>
      <w:color w:val="FF0000"/>
    </w:rPr>
  </w:style>
  <w:style w:type="paragraph" w:styleId="List">
    <w:name w:val="List"/>
    <w:basedOn w:val="Normal"/>
    <w:rsid w:val="00A42F2A"/>
    <w:pPr>
      <w:ind w:left="568" w:hanging="284"/>
    </w:pPr>
  </w:style>
  <w:style w:type="paragraph" w:styleId="ListBullet">
    <w:name w:val="List Bullet"/>
    <w:basedOn w:val="List"/>
    <w:rsid w:val="00A42F2A"/>
  </w:style>
  <w:style w:type="paragraph" w:styleId="ListBullet4">
    <w:name w:val="List Bullet 4"/>
    <w:basedOn w:val="ListBullet3"/>
    <w:rsid w:val="00A42F2A"/>
    <w:pPr>
      <w:ind w:left="1418"/>
    </w:pPr>
  </w:style>
  <w:style w:type="paragraph" w:styleId="ListBullet5">
    <w:name w:val="List Bullet 5"/>
    <w:basedOn w:val="ListBullet4"/>
    <w:rsid w:val="00A42F2A"/>
    <w:pPr>
      <w:ind w:left="1702"/>
    </w:pPr>
  </w:style>
  <w:style w:type="paragraph" w:customStyle="1" w:styleId="B1">
    <w:name w:val="B1"/>
    <w:basedOn w:val="List"/>
    <w:link w:val="B1Char1"/>
    <w:rsid w:val="00A42F2A"/>
  </w:style>
  <w:style w:type="paragraph" w:customStyle="1" w:styleId="B2">
    <w:name w:val="B2"/>
    <w:basedOn w:val="List2"/>
    <w:link w:val="B2Char"/>
    <w:rsid w:val="00A42F2A"/>
  </w:style>
  <w:style w:type="paragraph" w:customStyle="1" w:styleId="B3">
    <w:name w:val="B3"/>
    <w:basedOn w:val="List3"/>
    <w:rsid w:val="00A42F2A"/>
  </w:style>
  <w:style w:type="paragraph" w:customStyle="1" w:styleId="B4">
    <w:name w:val="B4"/>
    <w:basedOn w:val="List4"/>
    <w:rsid w:val="00A42F2A"/>
  </w:style>
  <w:style w:type="paragraph" w:customStyle="1" w:styleId="B5">
    <w:name w:val="B5"/>
    <w:basedOn w:val="List5"/>
    <w:rsid w:val="00A42F2A"/>
  </w:style>
  <w:style w:type="paragraph" w:styleId="Footer">
    <w:name w:val="footer"/>
    <w:basedOn w:val="Header"/>
    <w:link w:val="FooterChar"/>
    <w:uiPriority w:val="99"/>
    <w:rsid w:val="00A42F2A"/>
    <w:pPr>
      <w:jc w:val="center"/>
    </w:pPr>
    <w:rPr>
      <w:i/>
    </w:rPr>
  </w:style>
  <w:style w:type="paragraph" w:customStyle="1" w:styleId="ZTD">
    <w:name w:val="ZTD"/>
    <w:basedOn w:val="ZB"/>
    <w:rsid w:val="00A42F2A"/>
    <w:pPr>
      <w:framePr w:hRule="auto" w:wrap="notBeside" w:y="852"/>
    </w:pPr>
    <w:rPr>
      <w:i w:val="0"/>
      <w:sz w:val="40"/>
    </w:rPr>
  </w:style>
  <w:style w:type="character" w:customStyle="1" w:styleId="MTEquationSection">
    <w:name w:val="MTEquationSection"/>
    <w:rsid w:val="00A42F2A"/>
    <w:rPr>
      <w:rFonts w:ascii="Arial" w:hAnsi="Arial"/>
      <w:vanish w:val="0"/>
      <w:color w:val="FF0000"/>
      <w:sz w:val="24"/>
    </w:rPr>
  </w:style>
  <w:style w:type="paragraph" w:styleId="BodyText3">
    <w:name w:val="Body Text 3"/>
    <w:basedOn w:val="Normal"/>
    <w:rsid w:val="00A42F2A"/>
    <w:rPr>
      <w:i/>
    </w:rPr>
  </w:style>
  <w:style w:type="paragraph" w:styleId="DocumentMap">
    <w:name w:val="Document Map"/>
    <w:basedOn w:val="Normal"/>
    <w:semiHidden/>
    <w:rsid w:val="00A42F2A"/>
    <w:pPr>
      <w:shd w:val="clear" w:color="auto" w:fill="000080"/>
    </w:pPr>
    <w:rPr>
      <w:rFonts w:ascii="Tahoma" w:hAnsi="Tahoma"/>
    </w:rPr>
  </w:style>
  <w:style w:type="paragraph" w:customStyle="1" w:styleId="Bulletedo1">
    <w:name w:val="Bulleted o 1"/>
    <w:basedOn w:val="Normal"/>
    <w:rsid w:val="00A42F2A"/>
    <w:pPr>
      <w:numPr>
        <w:numId w:val="1"/>
      </w:numPr>
    </w:pPr>
  </w:style>
  <w:style w:type="paragraph" w:customStyle="1" w:styleId="text">
    <w:name w:val="text"/>
    <w:basedOn w:val="Normal"/>
    <w:rsid w:val="00A42F2A"/>
    <w:pPr>
      <w:spacing w:after="240"/>
      <w:jc w:val="both"/>
    </w:pPr>
    <w:rPr>
      <w:sz w:val="24"/>
      <w:lang w:eastAsia="zh-CN"/>
    </w:rPr>
  </w:style>
  <w:style w:type="paragraph" w:customStyle="1" w:styleId="Equation">
    <w:name w:val="Equation"/>
    <w:basedOn w:val="Normal"/>
    <w:next w:val="Normal"/>
    <w:rsid w:val="00A42F2A"/>
    <w:pPr>
      <w:tabs>
        <w:tab w:val="right" w:pos="10206"/>
      </w:tabs>
      <w:spacing w:after="220"/>
      <w:ind w:left="1298"/>
    </w:pPr>
    <w:rPr>
      <w:rFonts w:ascii="Arial" w:hAnsi="Arial"/>
      <w:sz w:val="22"/>
      <w:lang w:eastAsia="zh-CN"/>
    </w:rPr>
  </w:style>
  <w:style w:type="paragraph" w:customStyle="1" w:styleId="00BodyText">
    <w:name w:val="00 BodyText"/>
    <w:basedOn w:val="Normal"/>
    <w:rsid w:val="00A42F2A"/>
    <w:pPr>
      <w:spacing w:after="220"/>
    </w:pPr>
    <w:rPr>
      <w:rFonts w:ascii="Arial" w:hAnsi="Arial"/>
      <w:sz w:val="22"/>
    </w:rPr>
  </w:style>
  <w:style w:type="paragraph" w:customStyle="1" w:styleId="11BodyText">
    <w:name w:val="11 BodyText"/>
    <w:basedOn w:val="Normal"/>
    <w:rsid w:val="00A42F2A"/>
    <w:pPr>
      <w:spacing w:after="220"/>
      <w:ind w:left="1298"/>
    </w:pPr>
    <w:rPr>
      <w:rFonts w:ascii="Arial" w:hAnsi="Arial"/>
      <w:sz w:val="22"/>
    </w:rPr>
  </w:style>
  <w:style w:type="paragraph" w:customStyle="1" w:styleId="table">
    <w:name w:val="table"/>
    <w:basedOn w:val="text"/>
    <w:next w:val="text"/>
    <w:rsid w:val="00A42F2A"/>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A42F2A"/>
    <w:pPr>
      <w:spacing w:before="120" w:after="120"/>
    </w:pPr>
    <w:rPr>
      <w:b/>
      <w:bCs/>
    </w:rPr>
  </w:style>
  <w:style w:type="paragraph" w:customStyle="1" w:styleId="bodyCharCharChar">
    <w:name w:val="body Char Char Char"/>
    <w:basedOn w:val="Normal"/>
    <w:rsid w:val="00A42F2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42F2A"/>
    <w:pPr>
      <w:spacing w:after="120"/>
      <w:jc w:val="both"/>
    </w:pPr>
    <w:rPr>
      <w:rFonts w:ascii="Times" w:hAnsi="Times"/>
      <w:szCs w:val="24"/>
    </w:rPr>
  </w:style>
  <w:style w:type="paragraph" w:styleId="BodyText2">
    <w:name w:val="Body Text 2"/>
    <w:basedOn w:val="Normal"/>
    <w:rsid w:val="00A42F2A"/>
    <w:pPr>
      <w:tabs>
        <w:tab w:val="left" w:pos="1985"/>
      </w:tabs>
      <w:spacing w:after="0"/>
      <w:jc w:val="both"/>
    </w:pPr>
    <w:rPr>
      <w:rFonts w:ascii="Arial" w:hAnsi="Arial"/>
      <w:sz w:val="22"/>
    </w:rPr>
  </w:style>
  <w:style w:type="character" w:customStyle="1" w:styleId="Heading1Char">
    <w:name w:val="Heading 1 Char"/>
    <w:rsid w:val="00A42F2A"/>
    <w:rPr>
      <w:rFonts w:ascii="Arial" w:hAnsi="Arial"/>
      <w:sz w:val="36"/>
      <w:lang w:val="en-GB" w:eastAsia="en-US" w:bidi="ar-SA"/>
    </w:rPr>
  </w:style>
  <w:style w:type="paragraph" w:customStyle="1" w:styleId="body">
    <w:name w:val="body"/>
    <w:basedOn w:val="Normal"/>
    <w:rsid w:val="00A42F2A"/>
    <w:pPr>
      <w:tabs>
        <w:tab w:val="left" w:pos="2160"/>
      </w:tabs>
      <w:spacing w:before="120" w:after="120" w:line="280" w:lineRule="atLeast"/>
      <w:jc w:val="both"/>
    </w:pPr>
    <w:rPr>
      <w:rFonts w:ascii="New York" w:hAnsi="New York"/>
      <w:sz w:val="24"/>
    </w:rPr>
  </w:style>
  <w:style w:type="table" w:styleId="TableGrid">
    <w:name w:val="Table Grid"/>
    <w:basedOn w:val="TableNormal"/>
    <w:rsid w:val="00A42F2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42F2A"/>
  </w:style>
  <w:style w:type="character" w:styleId="CommentReference">
    <w:name w:val="annotation reference"/>
    <w:uiPriority w:val="99"/>
    <w:semiHidden/>
    <w:rsid w:val="00A42F2A"/>
    <w:rPr>
      <w:sz w:val="16"/>
      <w:szCs w:val="16"/>
    </w:rPr>
  </w:style>
  <w:style w:type="paragraph" w:styleId="CommentText">
    <w:name w:val="annotation text"/>
    <w:basedOn w:val="Normal"/>
    <w:link w:val="CommentTextChar"/>
    <w:uiPriority w:val="99"/>
    <w:rsid w:val="00A42F2A"/>
    <w:rPr>
      <w:lang w:eastAsia="x-none"/>
    </w:rPr>
  </w:style>
  <w:style w:type="paragraph" w:styleId="CommentSubject">
    <w:name w:val="annotation subject"/>
    <w:basedOn w:val="CommentText"/>
    <w:next w:val="CommentText"/>
    <w:semiHidden/>
    <w:rsid w:val="00A42F2A"/>
    <w:rPr>
      <w:b/>
      <w:bCs/>
    </w:rPr>
  </w:style>
  <w:style w:type="paragraph" w:styleId="BalloonText">
    <w:name w:val="Balloon Text"/>
    <w:basedOn w:val="Normal"/>
    <w:semiHidden/>
    <w:rsid w:val="00A42F2A"/>
    <w:rPr>
      <w:rFonts w:ascii="Tahoma" w:hAnsi="Tahoma" w:cs="Tahoma"/>
      <w:sz w:val="16"/>
      <w:szCs w:val="16"/>
    </w:rPr>
  </w:style>
  <w:style w:type="paragraph" w:customStyle="1" w:styleId="CRCoverPage">
    <w:name w:val="CR Cover Page"/>
    <w:rsid w:val="00A42F2A"/>
    <w:pPr>
      <w:spacing w:after="120"/>
    </w:pPr>
    <w:rPr>
      <w:rFonts w:ascii="Arial" w:eastAsia="MS Mincho" w:hAnsi="Arial"/>
      <w:lang w:val="en-GB" w:eastAsia="en-US"/>
    </w:rPr>
  </w:style>
  <w:style w:type="character" w:customStyle="1" w:styleId="Heading1Char1">
    <w:name w:val="Heading 1 Char1"/>
    <w:link w:val="Heading1"/>
    <w:rsid w:val="00A42F2A"/>
    <w:rPr>
      <w:rFonts w:ascii="Arial" w:hAnsi="Arial"/>
      <w:sz w:val="36"/>
      <w:lang w:val="en-GB" w:eastAsia="en-US"/>
    </w:rPr>
  </w:style>
  <w:style w:type="character" w:customStyle="1" w:styleId="Heading2Char">
    <w:name w:val="Heading 2 Char"/>
    <w:link w:val="Heading2"/>
    <w:rsid w:val="00A42F2A"/>
    <w:rPr>
      <w:rFonts w:ascii="Arial" w:hAnsi="Arial"/>
      <w:sz w:val="32"/>
      <w:lang w:val="en-GB" w:eastAsia="en-US"/>
    </w:rPr>
  </w:style>
  <w:style w:type="character" w:customStyle="1" w:styleId="Heading3Char">
    <w:name w:val="Heading 3 Char"/>
    <w:link w:val="Heading3"/>
    <w:rsid w:val="00A42F2A"/>
    <w:rPr>
      <w:rFonts w:ascii="Arial" w:hAnsi="Arial"/>
      <w:sz w:val="28"/>
      <w:lang w:val="en-GB" w:eastAsia="en-US"/>
    </w:rPr>
  </w:style>
  <w:style w:type="character" w:customStyle="1" w:styleId="Heading4Char">
    <w:name w:val="Heading 4 Char"/>
    <w:aliases w:val="h4 Char"/>
    <w:link w:val="Heading4"/>
    <w:rsid w:val="00A42F2A"/>
    <w:rPr>
      <w:rFonts w:ascii="Arial" w:hAnsi="Arial"/>
      <w:sz w:val="24"/>
      <w:lang w:val="en-GB" w:eastAsia="en-US"/>
    </w:rPr>
  </w:style>
  <w:style w:type="character" w:customStyle="1" w:styleId="Heading5Char">
    <w:name w:val="Heading 5 Char"/>
    <w:link w:val="Heading5"/>
    <w:rsid w:val="00A42F2A"/>
    <w:rPr>
      <w:rFonts w:ascii="Arial" w:hAnsi="Arial"/>
      <w:sz w:val="22"/>
      <w:lang w:val="en-GB" w:eastAsia="en-US"/>
    </w:rPr>
  </w:style>
  <w:style w:type="character" w:customStyle="1" w:styleId="CharChar3">
    <w:name w:val="Char Char3"/>
    <w:rsid w:val="00A42F2A"/>
    <w:rPr>
      <w:rFonts w:ascii="Arial" w:hAnsi="Arial"/>
      <w:sz w:val="36"/>
      <w:lang w:val="en-GB" w:eastAsia="en-US" w:bidi="ar-SA"/>
    </w:rPr>
  </w:style>
  <w:style w:type="character" w:customStyle="1" w:styleId="CharChar2">
    <w:name w:val="Char Char2"/>
    <w:rsid w:val="00A42F2A"/>
    <w:rPr>
      <w:rFonts w:ascii="Arial" w:hAnsi="Arial"/>
      <w:sz w:val="32"/>
      <w:lang w:val="en-GB" w:eastAsia="en-US" w:bidi="ar-SA"/>
    </w:rPr>
  </w:style>
  <w:style w:type="character" w:customStyle="1" w:styleId="CharChar1">
    <w:name w:val="Char Char1"/>
    <w:rsid w:val="00A42F2A"/>
    <w:rPr>
      <w:rFonts w:ascii="Arial" w:hAnsi="Arial"/>
      <w:sz w:val="28"/>
      <w:lang w:val="en-GB" w:eastAsia="en-US" w:bidi="ar-SA"/>
    </w:rPr>
  </w:style>
  <w:style w:type="character" w:customStyle="1" w:styleId="h4CharChar">
    <w:name w:val="h4 Char Char"/>
    <w:rsid w:val="00A42F2A"/>
    <w:rPr>
      <w:rFonts w:ascii="Arial" w:hAnsi="Arial"/>
      <w:sz w:val="24"/>
      <w:lang w:val="en-GB" w:eastAsia="en-US" w:bidi="ar-SA"/>
    </w:rPr>
  </w:style>
  <w:style w:type="character" w:customStyle="1" w:styleId="CharChar">
    <w:name w:val="Char Char"/>
    <w:rsid w:val="00A42F2A"/>
    <w:rPr>
      <w:rFonts w:ascii="Arial" w:hAnsi="Arial"/>
      <w:sz w:val="22"/>
      <w:lang w:val="en-GB" w:eastAsia="en-US" w:bidi="ar-SA"/>
    </w:rPr>
  </w:style>
  <w:style w:type="paragraph" w:styleId="ListParagraph">
    <w:name w:val="List Paragraph"/>
    <w:aliases w:val="- Bullets,列出段落,Lista1,?? ??,?????,????,リスト段落,列出段落1,中等深浅网格 1 - 着色 21"/>
    <w:basedOn w:val="Normal"/>
    <w:link w:val="ListParagraphChar"/>
    <w:uiPriority w:val="34"/>
    <w:qFormat/>
    <w:rsid w:val="00A42F2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42F2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42F2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42F2A"/>
    <w:rPr>
      <w:rFonts w:ascii="Cambria" w:eastAsia="Times New Roman" w:hAnsi="Cambria"/>
      <w:sz w:val="24"/>
      <w:szCs w:val="24"/>
      <w:lang w:eastAsia="x-none"/>
    </w:rPr>
  </w:style>
  <w:style w:type="paragraph" w:styleId="Revision">
    <w:name w:val="Revision"/>
    <w:hidden/>
    <w:uiPriority w:val="99"/>
    <w:semiHidden/>
    <w:rsid w:val="00A42F2A"/>
    <w:rPr>
      <w:rFonts w:ascii="Times New Roman" w:hAnsi="Times New Roman"/>
      <w:lang w:val="en-GB" w:eastAsia="en-US"/>
    </w:rPr>
  </w:style>
  <w:style w:type="paragraph" w:styleId="NormalWeb">
    <w:name w:val="Normal (Web)"/>
    <w:basedOn w:val="Normal"/>
    <w:uiPriority w:val="99"/>
    <w:unhideWhenUsed/>
    <w:rsid w:val="00A42F2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42F2A"/>
    <w:rPr>
      <w:rFonts w:ascii="Times New Roman" w:hAnsi="Times New Roman"/>
      <w:lang w:eastAsia="x-none"/>
    </w:rPr>
  </w:style>
  <w:style w:type="character" w:styleId="PlaceholderText">
    <w:name w:val="Placeholder Text"/>
    <w:uiPriority w:val="99"/>
    <w:semiHidden/>
    <w:rsid w:val="00A42F2A"/>
    <w:rPr>
      <w:color w:val="808080"/>
    </w:rPr>
  </w:style>
  <w:style w:type="character" w:styleId="Hyperlink">
    <w:name w:val="Hyperlink"/>
    <w:rsid w:val="00A42F2A"/>
    <w:rPr>
      <w:color w:val="0000FF"/>
      <w:u w:val="single"/>
    </w:rPr>
  </w:style>
  <w:style w:type="character" w:styleId="FollowedHyperlink">
    <w:name w:val="FollowedHyperlink"/>
    <w:rsid w:val="00A42F2A"/>
    <w:rPr>
      <w:color w:val="800080"/>
      <w:u w:val="single"/>
    </w:rPr>
  </w:style>
  <w:style w:type="table" w:styleId="DarkList-Accent6">
    <w:name w:val="Dark List Accent 6"/>
    <w:basedOn w:val="TableNormal"/>
    <w:uiPriority w:val="70"/>
    <w:rsid w:val="00A42F2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42F2A"/>
    <w:rPr>
      <w:rFonts w:ascii="Arial" w:hAnsi="Arial"/>
      <w:b/>
      <w:i/>
      <w:noProof/>
      <w:sz w:val="18"/>
      <w:lang w:eastAsia="en-US"/>
    </w:rPr>
  </w:style>
  <w:style w:type="paragraph" w:customStyle="1" w:styleId="Doc-text2">
    <w:name w:val="Doc-text2"/>
    <w:basedOn w:val="Normal"/>
    <w:link w:val="Doc-text2Char"/>
    <w:qFormat/>
    <w:rsid w:val="00A42F2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42F2A"/>
    <w:rPr>
      <w:rFonts w:ascii="Arial" w:eastAsia="MS Mincho" w:hAnsi="Arial"/>
      <w:szCs w:val="24"/>
      <w:lang w:eastAsia="en-GB"/>
    </w:rPr>
  </w:style>
  <w:style w:type="character" w:customStyle="1" w:styleId="TALCar">
    <w:name w:val="TAL Car"/>
    <w:rsid w:val="00A42F2A"/>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列出段落 Char,Lista1 Char,?? ?? Char,????? Char,???? Char,リスト段落 Char,列出段落1 Char,中等深浅网格 1 - 着色 21 Char"/>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qFormat/>
    <w:rsid w:val="00E63572"/>
    <w:rPr>
      <w:rFonts w:eastAsia="MS Mincho"/>
      <w:lang w:val="en-GB" w:eastAsia="en-US" w:bidi="ar-SA"/>
    </w:rPr>
  </w:style>
  <w:style w:type="character" w:customStyle="1" w:styleId="B1Char">
    <w:name w:val="B1 Char"/>
    <w:rsid w:val="005A01DE"/>
    <w:rPr>
      <w:lang w:val="en-GB" w:eastAsia="en-US"/>
    </w:rPr>
  </w:style>
  <w:style w:type="paragraph" w:customStyle="1" w:styleId="PatentPara">
    <w:name w:val="Patent Para"/>
    <w:basedOn w:val="Normal"/>
    <w:rsid w:val="0039310D"/>
    <w:pPr>
      <w:overflowPunct/>
      <w:adjustRightInd/>
      <w:spacing w:after="0" w:line="360" w:lineRule="auto"/>
      <w:ind w:firstLine="720"/>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29962648">
      <w:bodyDiv w:val="1"/>
      <w:marLeft w:val="0"/>
      <w:marRight w:val="0"/>
      <w:marTop w:val="0"/>
      <w:marBottom w:val="0"/>
      <w:divBdr>
        <w:top w:val="none" w:sz="0" w:space="0" w:color="auto"/>
        <w:left w:val="none" w:sz="0" w:space="0" w:color="auto"/>
        <w:bottom w:val="none" w:sz="0" w:space="0" w:color="auto"/>
        <w:right w:val="none" w:sz="0" w:space="0" w:color="auto"/>
      </w:divBdr>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9272212">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1381221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7004793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178463">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8677997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690237">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519887">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5967003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303713">
      <w:bodyDiv w:val="1"/>
      <w:marLeft w:val="0"/>
      <w:marRight w:val="0"/>
      <w:marTop w:val="0"/>
      <w:marBottom w:val="0"/>
      <w:divBdr>
        <w:top w:val="none" w:sz="0" w:space="0" w:color="auto"/>
        <w:left w:val="none" w:sz="0" w:space="0" w:color="auto"/>
        <w:bottom w:val="none" w:sz="0" w:space="0" w:color="auto"/>
        <w:right w:val="none" w:sz="0" w:space="0" w:color="auto"/>
      </w:divBdr>
    </w:div>
    <w:div w:id="1210872045">
      <w:bodyDiv w:val="1"/>
      <w:marLeft w:val="0"/>
      <w:marRight w:val="0"/>
      <w:marTop w:val="0"/>
      <w:marBottom w:val="0"/>
      <w:divBdr>
        <w:top w:val="none" w:sz="0" w:space="0" w:color="auto"/>
        <w:left w:val="none" w:sz="0" w:space="0" w:color="auto"/>
        <w:bottom w:val="none" w:sz="0" w:space="0" w:color="auto"/>
        <w:right w:val="none" w:sz="0" w:space="0" w:color="auto"/>
      </w:divBdr>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901561">
      <w:bodyDiv w:val="1"/>
      <w:marLeft w:val="0"/>
      <w:marRight w:val="0"/>
      <w:marTop w:val="0"/>
      <w:marBottom w:val="0"/>
      <w:divBdr>
        <w:top w:val="none" w:sz="0" w:space="0" w:color="auto"/>
        <w:left w:val="none" w:sz="0" w:space="0" w:color="auto"/>
        <w:bottom w:val="none" w:sz="0" w:space="0" w:color="auto"/>
        <w:right w:val="none" w:sz="0" w:space="0" w:color="auto"/>
      </w:divBdr>
    </w:div>
    <w:div w:id="13559605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107638">
      <w:bodyDiv w:val="1"/>
      <w:marLeft w:val="0"/>
      <w:marRight w:val="0"/>
      <w:marTop w:val="0"/>
      <w:marBottom w:val="0"/>
      <w:divBdr>
        <w:top w:val="none" w:sz="0" w:space="0" w:color="auto"/>
        <w:left w:val="none" w:sz="0" w:space="0" w:color="auto"/>
        <w:bottom w:val="none" w:sz="0" w:space="0" w:color="auto"/>
        <w:right w:val="none" w:sz="0" w:space="0" w:color="auto"/>
      </w:divBdr>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275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hyphenationZone w:val="425"/>
  <w:characterSpacingControl w:val="doNotCompress"/>
  <w:compat>
    <w:useFELayout/>
    <w:compatSetting w:name="compatibilityMode" w:uri="http://schemas.microsoft.com/office/word" w:val="12"/>
  </w:compat>
  <w:rsids>
    <w:rsidRoot w:val="001824B7"/>
    <w:rsid w:val="00000182"/>
    <w:rsid w:val="000140C9"/>
    <w:rsid w:val="00021085"/>
    <w:rsid w:val="00027AA6"/>
    <w:rsid w:val="000316F9"/>
    <w:rsid w:val="000415BC"/>
    <w:rsid w:val="0005000F"/>
    <w:rsid w:val="000602EA"/>
    <w:rsid w:val="00081BDF"/>
    <w:rsid w:val="00092115"/>
    <w:rsid w:val="000951E3"/>
    <w:rsid w:val="000C118B"/>
    <w:rsid w:val="000D5377"/>
    <w:rsid w:val="000F508A"/>
    <w:rsid w:val="000F6771"/>
    <w:rsid w:val="000F778D"/>
    <w:rsid w:val="001328F1"/>
    <w:rsid w:val="001530CB"/>
    <w:rsid w:val="0016102F"/>
    <w:rsid w:val="00161CEF"/>
    <w:rsid w:val="00181842"/>
    <w:rsid w:val="001824B7"/>
    <w:rsid w:val="001C3E54"/>
    <w:rsid w:val="001D33AD"/>
    <w:rsid w:val="00265FF2"/>
    <w:rsid w:val="00291B56"/>
    <w:rsid w:val="00292EE5"/>
    <w:rsid w:val="002B2153"/>
    <w:rsid w:val="002C1D0B"/>
    <w:rsid w:val="002D797C"/>
    <w:rsid w:val="002D7A98"/>
    <w:rsid w:val="002F4A41"/>
    <w:rsid w:val="00344ECE"/>
    <w:rsid w:val="00360092"/>
    <w:rsid w:val="00366918"/>
    <w:rsid w:val="0037159D"/>
    <w:rsid w:val="003C7B16"/>
    <w:rsid w:val="003E1DA1"/>
    <w:rsid w:val="003F07F6"/>
    <w:rsid w:val="003F1CCB"/>
    <w:rsid w:val="003F2A12"/>
    <w:rsid w:val="004039AF"/>
    <w:rsid w:val="004306AB"/>
    <w:rsid w:val="004404B0"/>
    <w:rsid w:val="004420F7"/>
    <w:rsid w:val="00445E94"/>
    <w:rsid w:val="00490F13"/>
    <w:rsid w:val="0049142F"/>
    <w:rsid w:val="004A5FB1"/>
    <w:rsid w:val="004B4364"/>
    <w:rsid w:val="004E558B"/>
    <w:rsid w:val="00506443"/>
    <w:rsid w:val="00521CF9"/>
    <w:rsid w:val="00546E12"/>
    <w:rsid w:val="00551921"/>
    <w:rsid w:val="005B0310"/>
    <w:rsid w:val="005C4B92"/>
    <w:rsid w:val="00603DCC"/>
    <w:rsid w:val="006259ED"/>
    <w:rsid w:val="0063431D"/>
    <w:rsid w:val="00634FDF"/>
    <w:rsid w:val="006707CD"/>
    <w:rsid w:val="0068518C"/>
    <w:rsid w:val="006A71DD"/>
    <w:rsid w:val="006D7C6E"/>
    <w:rsid w:val="006F11F1"/>
    <w:rsid w:val="00704620"/>
    <w:rsid w:val="0077108C"/>
    <w:rsid w:val="007811AF"/>
    <w:rsid w:val="007A66A8"/>
    <w:rsid w:val="007A6F58"/>
    <w:rsid w:val="007B12B1"/>
    <w:rsid w:val="007C4FE8"/>
    <w:rsid w:val="007C6934"/>
    <w:rsid w:val="007D757C"/>
    <w:rsid w:val="007F44F2"/>
    <w:rsid w:val="007F71CC"/>
    <w:rsid w:val="008061F0"/>
    <w:rsid w:val="0084475B"/>
    <w:rsid w:val="00883E0E"/>
    <w:rsid w:val="00892639"/>
    <w:rsid w:val="008E4C2B"/>
    <w:rsid w:val="008F453B"/>
    <w:rsid w:val="00932CD7"/>
    <w:rsid w:val="00936EEE"/>
    <w:rsid w:val="0093760A"/>
    <w:rsid w:val="00982A07"/>
    <w:rsid w:val="009A4888"/>
    <w:rsid w:val="009C1698"/>
    <w:rsid w:val="009E0F20"/>
    <w:rsid w:val="009F2522"/>
    <w:rsid w:val="00A107AB"/>
    <w:rsid w:val="00A519C0"/>
    <w:rsid w:val="00A549D3"/>
    <w:rsid w:val="00A56484"/>
    <w:rsid w:val="00AB11F4"/>
    <w:rsid w:val="00AC1D4C"/>
    <w:rsid w:val="00B23C5A"/>
    <w:rsid w:val="00B2598D"/>
    <w:rsid w:val="00B26C0F"/>
    <w:rsid w:val="00B30460"/>
    <w:rsid w:val="00B32151"/>
    <w:rsid w:val="00B74A67"/>
    <w:rsid w:val="00B832D8"/>
    <w:rsid w:val="00B87B87"/>
    <w:rsid w:val="00BB0E8E"/>
    <w:rsid w:val="00BB7765"/>
    <w:rsid w:val="00BD01F3"/>
    <w:rsid w:val="00BE04B3"/>
    <w:rsid w:val="00BE41F1"/>
    <w:rsid w:val="00C07854"/>
    <w:rsid w:val="00C212BA"/>
    <w:rsid w:val="00C2201F"/>
    <w:rsid w:val="00C32A45"/>
    <w:rsid w:val="00C47D7B"/>
    <w:rsid w:val="00C640C0"/>
    <w:rsid w:val="00C8017C"/>
    <w:rsid w:val="00CA00DD"/>
    <w:rsid w:val="00CB3144"/>
    <w:rsid w:val="00CB79A0"/>
    <w:rsid w:val="00CD1B88"/>
    <w:rsid w:val="00CF3A81"/>
    <w:rsid w:val="00D009CB"/>
    <w:rsid w:val="00D036A0"/>
    <w:rsid w:val="00D261D2"/>
    <w:rsid w:val="00D46AC5"/>
    <w:rsid w:val="00D52603"/>
    <w:rsid w:val="00D73914"/>
    <w:rsid w:val="00DC01DA"/>
    <w:rsid w:val="00DD6094"/>
    <w:rsid w:val="00DE3454"/>
    <w:rsid w:val="00DF5320"/>
    <w:rsid w:val="00E021E0"/>
    <w:rsid w:val="00E05E01"/>
    <w:rsid w:val="00E154B1"/>
    <w:rsid w:val="00E40908"/>
    <w:rsid w:val="00EB5ECA"/>
    <w:rsid w:val="00EC3F79"/>
    <w:rsid w:val="00ED7E56"/>
    <w:rsid w:val="00F02925"/>
    <w:rsid w:val="00F272ED"/>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CEC8966-6CE3-4602-B124-159C5E1C6AC1}">
  <ds:schemaRefs>
    <ds:schemaRef ds:uri="http://schemas.openxmlformats.org/officeDocument/2006/bibliography"/>
  </ds:schemaRefs>
</ds:datastoreItem>
</file>

<file path=customXml/itemProps5.xml><?xml version="1.0" encoding="utf-8"?>
<ds:datastoreItem xmlns:ds="http://schemas.openxmlformats.org/officeDocument/2006/customXml" ds:itemID="{7DCCEA70-FC95-4782-AC5F-0D678E1C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190</TotalTime>
  <Pages>8</Pages>
  <Words>1644</Words>
  <Characters>8904</Characters>
  <Application>Microsoft Office Word</Application>
  <DocSecurity>0</DocSecurity>
  <Lines>260</Lines>
  <Paragraphs>132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Rel-15 CRs for NR Mobility</vt:lpstr>
      <vt:lpstr>Summary of Rel-15 CRs for NR Mobility</vt:lpstr>
      <vt:lpstr>Summary of Office discussion for NR mobility</vt:lpstr>
    </vt:vector>
  </TitlesOfParts>
  <Company>Intel</Company>
  <LinksUpToDate>false</LinksUpToDate>
  <CharactersWithSpaces>10460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Rel-15 CRs for NR Mobility</dc:title>
  <dc:subject>R1- 1905688</dc:subject>
  <dc:creator>Lee, Daewon</dc:creator>
  <cp:keywords>CTPClassification=CTP_PUBLIC:VisualMarkings=, CTPClassification=CTP_NT</cp:keywords>
  <dc:description>Xi’an, China, April 08 - 12, 2019</dc:description>
  <cp:lastModifiedBy>Intel</cp:lastModifiedBy>
  <cp:revision>18</cp:revision>
  <cp:lastPrinted>2011-11-08T21:49:00Z</cp:lastPrinted>
  <dcterms:created xsi:type="dcterms:W3CDTF">2019-04-09T16:22:00Z</dcterms:created>
  <dcterms:modified xsi:type="dcterms:W3CDTF">2019-04-11T11:25:00Z</dcterms:modified>
  <cp:category>#96bis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0d96301a-ba8e-4ed3-89dd-cec4ef65f90f</vt:lpwstr>
  </property>
  <property fmtid="{D5CDD505-2E9C-101B-9397-08002B2CF9AE}" pid="4" name="CTP_TimeStamp">
    <vt:lpwstr>2019-04-11 11:25:32Z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